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BBC" w:rsidRPr="00011BBC" w:rsidRDefault="00011BBC" w:rsidP="00011BBC">
      <w:bookmarkStart w:id="0" w:name="_GoBack"/>
      <w:bookmarkEnd w:id="0"/>
    </w:p>
    <w:p w:rsidR="00011BBC" w:rsidRPr="00011BBC" w:rsidRDefault="00011BBC" w:rsidP="00011BBC">
      <w:pPr>
        <w:rPr>
          <w:b/>
        </w:rPr>
      </w:pPr>
      <w:r w:rsidRPr="00011BBC">
        <w:rPr>
          <w:b/>
        </w:rPr>
        <w:t>Section 1400.240  Modification of Program and Budget</w:t>
      </w:r>
    </w:p>
    <w:p w:rsidR="00011BBC" w:rsidRPr="00011BBC" w:rsidRDefault="00011BBC" w:rsidP="00011BBC"/>
    <w:p w:rsidR="00011BBC" w:rsidRPr="00011BBC" w:rsidRDefault="00011BBC" w:rsidP="00011BBC">
      <w:pPr>
        <w:ind w:left="1440" w:hanging="720"/>
      </w:pPr>
      <w:r w:rsidRPr="00011BBC">
        <w:t>a)</w:t>
      </w:r>
      <w:r w:rsidRPr="00011BBC">
        <w:tab/>
        <w:t xml:space="preserve">The </w:t>
      </w:r>
      <w:r w:rsidR="007C2945">
        <w:t>g</w:t>
      </w:r>
      <w:r w:rsidRPr="00011BBC">
        <w:t xml:space="preserve">rantee shall not change, modify, revise, alter, amend or delete any part of the services or activities it has agreed to provide in the Grant Agreement without written approval of the Authority. </w:t>
      </w:r>
    </w:p>
    <w:p w:rsidR="00011BBC" w:rsidRPr="00011BBC" w:rsidRDefault="00011BBC" w:rsidP="00011BBC">
      <w:pPr>
        <w:ind w:left="720"/>
      </w:pPr>
    </w:p>
    <w:p w:rsidR="00011BBC" w:rsidRPr="00011BBC" w:rsidRDefault="00011BBC" w:rsidP="00011BBC">
      <w:pPr>
        <w:ind w:left="1440" w:hanging="720"/>
      </w:pPr>
      <w:r w:rsidRPr="00011BBC">
        <w:t>b)</w:t>
      </w:r>
      <w:r w:rsidRPr="00011BBC">
        <w:tab/>
        <w:t xml:space="preserve">The </w:t>
      </w:r>
      <w:r w:rsidR="003D6302">
        <w:t>g</w:t>
      </w:r>
      <w:r w:rsidRPr="00011BBC">
        <w:t xml:space="preserve">rantee has the responsibility to identify instances </w:t>
      </w:r>
      <w:r w:rsidR="007C2945">
        <w:t>in which</w:t>
      </w:r>
      <w:r w:rsidRPr="00011BBC">
        <w:t xml:space="preserve"> funds cannot be used in accor</w:t>
      </w:r>
      <w:r w:rsidR="007C2945">
        <w:t>dance with the Grant Agreement b</w:t>
      </w:r>
      <w:r w:rsidRPr="00011BBC">
        <w:t>udget and must seek reallocation of these funds utilizing Authority forms and the following procedures:</w:t>
      </w:r>
    </w:p>
    <w:p w:rsidR="00011BBC" w:rsidRPr="00011BBC" w:rsidRDefault="00011BBC" w:rsidP="00011BBC">
      <w:pPr>
        <w:ind w:left="1440"/>
      </w:pPr>
    </w:p>
    <w:p w:rsidR="00011BBC" w:rsidRPr="00011BBC" w:rsidRDefault="007C2945" w:rsidP="00011BBC">
      <w:pPr>
        <w:ind w:left="2160" w:hanging="720"/>
      </w:pPr>
      <w:r>
        <w:t>1)</w:t>
      </w:r>
      <w:r>
        <w:tab/>
        <w:t>The g</w:t>
      </w:r>
      <w:r w:rsidR="00011BBC" w:rsidRPr="00011BBC">
        <w:t>rantee may reallocate up to $1,000 of grant funds or up to 2% of the total annual budget, whichever is greater, to existing line items in the approve</w:t>
      </w:r>
      <w:r>
        <w:t>d Grant Agreement budget.  The g</w:t>
      </w:r>
      <w:r w:rsidR="00011BBC" w:rsidRPr="00011BBC">
        <w:t>rantee must note the reallocation in the fiscal reporting forms.</w:t>
      </w:r>
    </w:p>
    <w:p w:rsidR="00011BBC" w:rsidRPr="00011BBC" w:rsidRDefault="00011BBC" w:rsidP="00011BBC">
      <w:pPr>
        <w:ind w:left="1440"/>
      </w:pPr>
    </w:p>
    <w:p w:rsidR="00011BBC" w:rsidRPr="00011BBC" w:rsidRDefault="007C2945" w:rsidP="00011BBC">
      <w:pPr>
        <w:ind w:left="2160" w:hanging="720"/>
      </w:pPr>
      <w:r>
        <w:t>2)</w:t>
      </w:r>
      <w:r>
        <w:tab/>
        <w:t>If the g</w:t>
      </w:r>
      <w:r w:rsidR="00011BBC" w:rsidRPr="00011BBC">
        <w:t xml:space="preserve">rantee wishes to reallocate amounts less than $1,000 of the grant funds or up to 2% of the total annual budget, whichever is greater, to an expense that creates a new line item in the approved budget, the </w:t>
      </w:r>
      <w:r w:rsidR="003D6302">
        <w:t>g</w:t>
      </w:r>
      <w:r w:rsidR="00011BBC" w:rsidRPr="00011BBC">
        <w:t xml:space="preserve">rantee must submit to the </w:t>
      </w:r>
      <w:r w:rsidR="003A0499">
        <w:t>Authority</w:t>
      </w:r>
      <w:r w:rsidR="00011BBC" w:rsidRPr="00011BBC">
        <w:t xml:space="preserve"> a written request and explanation for reallocation.</w:t>
      </w:r>
    </w:p>
    <w:p w:rsidR="00011BBC" w:rsidRPr="00011BBC" w:rsidRDefault="00011BBC" w:rsidP="00011BBC">
      <w:pPr>
        <w:ind w:left="1440"/>
      </w:pPr>
    </w:p>
    <w:p w:rsidR="00011BBC" w:rsidRPr="00011BBC" w:rsidRDefault="007C2945" w:rsidP="00011BBC">
      <w:pPr>
        <w:ind w:left="2160" w:hanging="720"/>
      </w:pPr>
      <w:r>
        <w:t>3)</w:t>
      </w:r>
      <w:r>
        <w:tab/>
        <w:t>If the g</w:t>
      </w:r>
      <w:r w:rsidR="00011BBC" w:rsidRPr="00011BBC">
        <w:t>rantee wishes to reallocate amounts of $1,000 or more of grant funds or up to 2% of the total annual bud</w:t>
      </w:r>
      <w:r>
        <w:t>get, whichever is greater, the g</w:t>
      </w:r>
      <w:r w:rsidR="00011BBC" w:rsidRPr="00011BBC">
        <w:t xml:space="preserve">rantee must submit to the </w:t>
      </w:r>
      <w:r w:rsidR="003A0499">
        <w:t>Authority</w:t>
      </w:r>
      <w:r w:rsidR="00011BBC" w:rsidRPr="00011BBC">
        <w:t xml:space="preserve"> a written request and explanation for the reallocation.</w:t>
      </w:r>
    </w:p>
    <w:p w:rsidR="00011BBC" w:rsidRPr="00011BBC" w:rsidRDefault="00011BBC" w:rsidP="00011BBC">
      <w:pPr>
        <w:ind w:left="1440"/>
      </w:pPr>
    </w:p>
    <w:p w:rsidR="00011BBC" w:rsidRPr="00011BBC" w:rsidRDefault="00011BBC" w:rsidP="00011BBC">
      <w:pPr>
        <w:ind w:left="2160" w:hanging="720"/>
      </w:pPr>
      <w:r w:rsidRPr="00011BBC">
        <w:t>4)</w:t>
      </w:r>
      <w:r w:rsidRPr="00011BBC">
        <w:tab/>
        <w:t>The Authority shall grant a reallocation of funds when it determines that funds will be used for allowable expenses consistent with the funded services.</w:t>
      </w:r>
    </w:p>
    <w:p w:rsidR="00011BBC" w:rsidRPr="00011BBC" w:rsidRDefault="00011BBC" w:rsidP="00011BBC">
      <w:pPr>
        <w:ind w:left="1440"/>
      </w:pPr>
    </w:p>
    <w:p w:rsidR="00011BBC" w:rsidRPr="00011BBC" w:rsidRDefault="00011BBC" w:rsidP="00011BBC">
      <w:pPr>
        <w:ind w:left="2160" w:hanging="720"/>
      </w:pPr>
      <w:r w:rsidRPr="00011BBC">
        <w:t>5)</w:t>
      </w:r>
      <w:r w:rsidRPr="00011BBC">
        <w:tab/>
      </w:r>
      <w:r w:rsidR="007C2945">
        <w:t>The Authority shall inform the g</w:t>
      </w:r>
      <w:r w:rsidRPr="00011BBC">
        <w:t>rantee within 30 days after receipt of a request, if the request is not approved.</w:t>
      </w:r>
    </w:p>
    <w:sectPr w:rsidR="00011BBC" w:rsidRPr="00011BB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E80" w:rsidRDefault="00F86E80">
      <w:r>
        <w:separator/>
      </w:r>
    </w:p>
  </w:endnote>
  <w:endnote w:type="continuationSeparator" w:id="0">
    <w:p w:rsidR="00F86E80" w:rsidRDefault="00F86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E80" w:rsidRDefault="00F86E80">
      <w:r>
        <w:separator/>
      </w:r>
    </w:p>
  </w:footnote>
  <w:footnote w:type="continuationSeparator" w:id="0">
    <w:p w:rsidR="00F86E80" w:rsidRDefault="00F86E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2971"/>
    <w:rsid w:val="00001F1D"/>
    <w:rsid w:val="00003CEF"/>
    <w:rsid w:val="00011A7D"/>
    <w:rsid w:val="00011BBC"/>
    <w:rsid w:val="000122C7"/>
    <w:rsid w:val="00014324"/>
    <w:rsid w:val="000158C8"/>
    <w:rsid w:val="00016F74"/>
    <w:rsid w:val="00023902"/>
    <w:rsid w:val="00023DDC"/>
    <w:rsid w:val="0002471A"/>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D16"/>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0499"/>
    <w:rsid w:val="003A4E0A"/>
    <w:rsid w:val="003A6E65"/>
    <w:rsid w:val="003B419A"/>
    <w:rsid w:val="003B5138"/>
    <w:rsid w:val="003B78C5"/>
    <w:rsid w:val="003C07D2"/>
    <w:rsid w:val="003D0D44"/>
    <w:rsid w:val="003D12E4"/>
    <w:rsid w:val="003D4D4A"/>
    <w:rsid w:val="003D630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B789E"/>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512A4"/>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2945"/>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1050"/>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971"/>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70"/>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3575"/>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4A52"/>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86E80"/>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1BB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1BB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4520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2012-06-21T23:06:00Z</dcterms:created>
  <dcterms:modified xsi:type="dcterms:W3CDTF">2012-06-21T23:06:00Z</dcterms:modified>
</cp:coreProperties>
</file>