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7D6" w:rsidRPr="00F947D6" w:rsidRDefault="00F947D6" w:rsidP="00F947D6">
      <w:bookmarkStart w:id="0" w:name="_GoBack"/>
      <w:bookmarkEnd w:id="0"/>
    </w:p>
    <w:p w:rsidR="00926B66" w:rsidRPr="00F947D6" w:rsidRDefault="00926B66" w:rsidP="00F947D6">
      <w:pPr>
        <w:rPr>
          <w:b/>
        </w:rPr>
      </w:pPr>
      <w:r w:rsidRPr="00F947D6">
        <w:rPr>
          <w:b/>
        </w:rPr>
        <w:t>Section 1400.220  Non</w:t>
      </w:r>
      <w:r w:rsidR="003347CA">
        <w:rPr>
          <w:b/>
        </w:rPr>
        <w:t>-</w:t>
      </w:r>
      <w:r w:rsidRPr="00F947D6">
        <w:rPr>
          <w:b/>
        </w:rPr>
        <w:t>Allowable Expenditures</w:t>
      </w:r>
    </w:p>
    <w:p w:rsidR="00926B66" w:rsidRPr="00F947D6" w:rsidRDefault="00926B66" w:rsidP="00F947D6"/>
    <w:p w:rsidR="00926B66" w:rsidRPr="00F947D6" w:rsidRDefault="00926B66" w:rsidP="00F947D6">
      <w:r w:rsidRPr="00F947D6">
        <w:t>Non-allowable costs include, but are not limited to:</w:t>
      </w:r>
    </w:p>
    <w:p w:rsidR="00F947D6" w:rsidRDefault="00F947D6" w:rsidP="00F947D6">
      <w:pPr>
        <w:ind w:left="720"/>
      </w:pPr>
    </w:p>
    <w:p w:rsidR="00926B66" w:rsidRPr="00F947D6" w:rsidRDefault="00926B66" w:rsidP="00F947D6">
      <w:pPr>
        <w:ind w:left="720"/>
      </w:pPr>
      <w:r w:rsidRPr="00F947D6">
        <w:t>a)</w:t>
      </w:r>
      <w:r w:rsidRPr="00F947D6">
        <w:tab/>
        <w:t>Alcoholic beverages;</w:t>
      </w:r>
    </w:p>
    <w:p w:rsidR="00926B66" w:rsidRPr="00F947D6" w:rsidRDefault="00926B66" w:rsidP="00F947D6">
      <w:pPr>
        <w:ind w:left="720"/>
      </w:pPr>
    </w:p>
    <w:p w:rsidR="00926B66" w:rsidRPr="00F947D6" w:rsidRDefault="00926B66" w:rsidP="00F947D6">
      <w:pPr>
        <w:ind w:left="720"/>
      </w:pPr>
      <w:r w:rsidRPr="00F947D6">
        <w:t>b)</w:t>
      </w:r>
      <w:r w:rsidRPr="00F947D6">
        <w:tab/>
        <w:t>Bad debts or debt retirement;</w:t>
      </w:r>
    </w:p>
    <w:p w:rsidR="00926B66" w:rsidRPr="00F947D6" w:rsidRDefault="00926B66" w:rsidP="00F947D6">
      <w:pPr>
        <w:ind w:left="720"/>
      </w:pPr>
    </w:p>
    <w:p w:rsidR="00926B66" w:rsidRPr="00F947D6" w:rsidRDefault="00926B66" w:rsidP="00F947D6">
      <w:pPr>
        <w:ind w:left="720"/>
      </w:pPr>
      <w:r w:rsidRPr="00F947D6">
        <w:t>c)</w:t>
      </w:r>
      <w:r w:rsidRPr="00F947D6">
        <w:tab/>
        <w:t>Contingencies or provision for unforeseen events;</w:t>
      </w:r>
    </w:p>
    <w:p w:rsidR="00926B66" w:rsidRPr="00F947D6" w:rsidRDefault="00926B66" w:rsidP="00F947D6">
      <w:pPr>
        <w:ind w:left="720"/>
      </w:pPr>
    </w:p>
    <w:p w:rsidR="00926B66" w:rsidRPr="00F947D6" w:rsidRDefault="00926B66" w:rsidP="00F947D6">
      <w:pPr>
        <w:ind w:left="720"/>
      </w:pPr>
      <w:r w:rsidRPr="00F947D6">
        <w:t>d)</w:t>
      </w:r>
      <w:r w:rsidRPr="00F947D6">
        <w:tab/>
        <w:t>Contributions or donations;</w:t>
      </w:r>
    </w:p>
    <w:p w:rsidR="00926B66" w:rsidRPr="00F947D6" w:rsidRDefault="00926B66" w:rsidP="00F947D6">
      <w:pPr>
        <w:ind w:left="720"/>
      </w:pPr>
    </w:p>
    <w:p w:rsidR="00926B66" w:rsidRPr="00F947D6" w:rsidRDefault="00926B66" w:rsidP="00F947D6">
      <w:pPr>
        <w:ind w:left="720"/>
      </w:pPr>
      <w:r w:rsidRPr="00F947D6">
        <w:t>e)</w:t>
      </w:r>
      <w:r w:rsidRPr="00F947D6">
        <w:tab/>
        <w:t>Entertainment, exclusive of incentives to encourage target group participation;</w:t>
      </w:r>
    </w:p>
    <w:p w:rsidR="00926B66" w:rsidRPr="00F947D6" w:rsidRDefault="00926B66" w:rsidP="00F947D6">
      <w:pPr>
        <w:ind w:left="720"/>
      </w:pPr>
    </w:p>
    <w:p w:rsidR="00926B66" w:rsidRPr="00F947D6" w:rsidRDefault="00926B66" w:rsidP="00F947D6">
      <w:pPr>
        <w:ind w:left="720"/>
      </w:pPr>
      <w:r w:rsidRPr="00F947D6">
        <w:t>f)</w:t>
      </w:r>
      <w:r w:rsidRPr="00F947D6">
        <w:tab/>
        <w:t>Fines and penalties;</w:t>
      </w:r>
    </w:p>
    <w:p w:rsidR="00926B66" w:rsidRPr="00F947D6" w:rsidRDefault="00926B66" w:rsidP="00F947D6">
      <w:pPr>
        <w:ind w:left="720"/>
      </w:pPr>
    </w:p>
    <w:p w:rsidR="00926B66" w:rsidRPr="00F947D6" w:rsidRDefault="00926B66" w:rsidP="00F947D6">
      <w:pPr>
        <w:ind w:left="720"/>
      </w:pPr>
      <w:r w:rsidRPr="00F947D6">
        <w:t>g)</w:t>
      </w:r>
      <w:r w:rsidRPr="00F947D6">
        <w:tab/>
        <w:t>Gratuities;</w:t>
      </w:r>
    </w:p>
    <w:p w:rsidR="00926B66" w:rsidRPr="00F947D6" w:rsidRDefault="00926B66" w:rsidP="00F947D6">
      <w:pPr>
        <w:ind w:left="720"/>
      </w:pPr>
    </w:p>
    <w:p w:rsidR="00926B66" w:rsidRPr="00F947D6" w:rsidRDefault="00926B66" w:rsidP="00F947D6">
      <w:pPr>
        <w:ind w:left="720"/>
      </w:pPr>
      <w:r w:rsidRPr="00F947D6">
        <w:t>h)</w:t>
      </w:r>
      <w:r w:rsidRPr="00F947D6">
        <w:tab/>
        <w:t>Indirect cost plan allocations whe</w:t>
      </w:r>
      <w:r w:rsidR="003347CA">
        <w:t>n</w:t>
      </w:r>
      <w:r w:rsidRPr="00F947D6">
        <w:t xml:space="preserve"> the fiscal agent is also the applicant;</w:t>
      </w:r>
    </w:p>
    <w:p w:rsidR="00926B66" w:rsidRPr="00F947D6" w:rsidRDefault="00926B66" w:rsidP="00F947D6">
      <w:pPr>
        <w:ind w:left="720"/>
      </w:pPr>
    </w:p>
    <w:p w:rsidR="00926B66" w:rsidRPr="00F947D6" w:rsidRDefault="00926B66" w:rsidP="00F947D6">
      <w:pPr>
        <w:ind w:left="720"/>
      </w:pPr>
      <w:r w:rsidRPr="00F947D6">
        <w:t>i)</w:t>
      </w:r>
      <w:r w:rsidRPr="00F947D6">
        <w:tab/>
        <w:t>Interest and financial costs;</w:t>
      </w:r>
    </w:p>
    <w:p w:rsidR="00926B66" w:rsidRPr="00F947D6" w:rsidRDefault="00926B66" w:rsidP="00F947D6">
      <w:pPr>
        <w:ind w:left="720"/>
      </w:pPr>
    </w:p>
    <w:p w:rsidR="00926B66" w:rsidRPr="00F947D6" w:rsidRDefault="00926B66" w:rsidP="00F947D6">
      <w:pPr>
        <w:ind w:left="720"/>
      </w:pPr>
      <w:r w:rsidRPr="00F947D6">
        <w:t>j)</w:t>
      </w:r>
      <w:r w:rsidRPr="00F947D6">
        <w:tab/>
        <w:t>Legislative and lobbying expenses; and</w:t>
      </w:r>
    </w:p>
    <w:p w:rsidR="00926B66" w:rsidRPr="00F947D6" w:rsidRDefault="00926B66" w:rsidP="00F947D6">
      <w:pPr>
        <w:ind w:left="720"/>
      </w:pPr>
    </w:p>
    <w:p w:rsidR="00926B66" w:rsidRPr="00F947D6" w:rsidRDefault="00926B66" w:rsidP="00F947D6">
      <w:pPr>
        <w:ind w:left="720"/>
      </w:pPr>
      <w:r w:rsidRPr="00F947D6">
        <w:t>k)</w:t>
      </w:r>
      <w:r w:rsidRPr="00F947D6">
        <w:tab/>
        <w:t>Real property payments or purchases.</w:t>
      </w:r>
    </w:p>
    <w:sectPr w:rsidR="00926B66" w:rsidRPr="00F947D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3C2" w:rsidRDefault="000C13C2">
      <w:r>
        <w:separator/>
      </w:r>
    </w:p>
  </w:endnote>
  <w:endnote w:type="continuationSeparator" w:id="0">
    <w:p w:rsidR="000C13C2" w:rsidRDefault="000C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3C2" w:rsidRDefault="000C13C2">
      <w:r>
        <w:separator/>
      </w:r>
    </w:p>
  </w:footnote>
  <w:footnote w:type="continuationSeparator" w:id="0">
    <w:p w:rsidR="000C13C2" w:rsidRDefault="000C1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6B6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13C2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47CA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FBB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47A92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726E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6B66"/>
    <w:rsid w:val="00931CDC"/>
    <w:rsid w:val="00934057"/>
    <w:rsid w:val="0093513C"/>
    <w:rsid w:val="00935A8C"/>
    <w:rsid w:val="00936AEA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47D6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926B6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926B6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