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C27" w:rsidRDefault="007D1C27" w:rsidP="007D1C27">
      <w:pPr>
        <w:spacing w:after="0"/>
        <w:rPr>
          <w:rFonts w:ascii="Times New Roman" w:hAnsi="Times New Roman" w:cs="Times New Roman"/>
          <w:sz w:val="24"/>
          <w:szCs w:val="24"/>
        </w:rPr>
      </w:pPr>
      <w:bookmarkStart w:id="0" w:name="_Toc492651011"/>
    </w:p>
    <w:p w:rsidR="007D1C27" w:rsidRPr="007D1C27" w:rsidRDefault="007D1C27" w:rsidP="007D1C27">
      <w:pPr>
        <w:spacing w:after="0"/>
        <w:rPr>
          <w:rFonts w:ascii="Times New Roman" w:hAnsi="Times New Roman" w:cs="Times New Roman"/>
          <w:b/>
          <w:sz w:val="24"/>
          <w:szCs w:val="24"/>
        </w:rPr>
      </w:pPr>
      <w:r w:rsidRPr="007D1C27">
        <w:rPr>
          <w:rFonts w:ascii="Times New Roman" w:hAnsi="Times New Roman" w:cs="Times New Roman"/>
          <w:b/>
          <w:sz w:val="24"/>
          <w:szCs w:val="24"/>
        </w:rPr>
        <w:t>Section 1200.190  Appeal Process</w:t>
      </w:r>
      <w:bookmarkEnd w:id="0"/>
    </w:p>
    <w:p w:rsidR="007D1C27" w:rsidRPr="007D1C27" w:rsidRDefault="007D1C27" w:rsidP="007D1C27">
      <w:pPr>
        <w:spacing w:after="0"/>
        <w:rPr>
          <w:rFonts w:ascii="Times New Roman" w:hAnsi="Times New Roman" w:cs="Times New Roman"/>
          <w:sz w:val="24"/>
          <w:szCs w:val="24"/>
        </w:rPr>
      </w:pPr>
    </w:p>
    <w:p w:rsidR="007D1C27" w:rsidRPr="007D1C27" w:rsidRDefault="007D1C27" w:rsidP="007D1C27">
      <w:pPr>
        <w:spacing w:after="0"/>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7D1C27">
        <w:rPr>
          <w:rFonts w:ascii="Times New Roman" w:hAnsi="Times New Roman" w:cs="Times New Roman"/>
          <w:sz w:val="24"/>
          <w:szCs w:val="24"/>
        </w:rPr>
        <w:t>General</w:t>
      </w:r>
    </w:p>
    <w:p w:rsidR="007D1C27" w:rsidRPr="007D1C27" w:rsidRDefault="007D1C27" w:rsidP="007D1C27">
      <w:pPr>
        <w:spacing w:after="0"/>
        <w:ind w:left="1440"/>
        <w:rPr>
          <w:rFonts w:ascii="Times New Roman" w:hAnsi="Times New Roman" w:cs="Times New Roman"/>
          <w:sz w:val="24"/>
          <w:szCs w:val="24"/>
        </w:rPr>
      </w:pPr>
      <w:r w:rsidRPr="007D1C27">
        <w:rPr>
          <w:rFonts w:ascii="Times New Roman" w:hAnsi="Times New Roman" w:cs="Times New Roman"/>
          <w:sz w:val="24"/>
          <w:szCs w:val="24"/>
        </w:rPr>
        <w:t xml:space="preserve">The appeal processes set forth in this </w:t>
      </w:r>
      <w:r w:rsidR="007C0559">
        <w:rPr>
          <w:rFonts w:ascii="Times New Roman" w:hAnsi="Times New Roman" w:cs="Times New Roman"/>
          <w:sz w:val="24"/>
          <w:szCs w:val="24"/>
        </w:rPr>
        <w:t>Section</w:t>
      </w:r>
      <w:r w:rsidRPr="007D1C27">
        <w:rPr>
          <w:rFonts w:ascii="Times New Roman" w:hAnsi="Times New Roman" w:cs="Times New Roman"/>
          <w:sz w:val="24"/>
          <w:szCs w:val="24"/>
        </w:rPr>
        <w:t xml:space="preserve"> shall be informal in nature and not subject to </w:t>
      </w:r>
      <w:r w:rsidR="007F480C">
        <w:rPr>
          <w:rFonts w:ascii="Times New Roman" w:hAnsi="Times New Roman" w:cs="Times New Roman"/>
          <w:sz w:val="24"/>
          <w:szCs w:val="24"/>
        </w:rPr>
        <w:t xml:space="preserve">the </w:t>
      </w:r>
      <w:r w:rsidRPr="007D1C27">
        <w:rPr>
          <w:rFonts w:ascii="Times New Roman" w:hAnsi="Times New Roman" w:cs="Times New Roman"/>
          <w:sz w:val="24"/>
          <w:szCs w:val="24"/>
        </w:rPr>
        <w:t>Administrative Review Law</w:t>
      </w:r>
      <w:r w:rsidR="007C0559">
        <w:rPr>
          <w:rFonts w:ascii="Times New Roman" w:hAnsi="Times New Roman" w:cs="Times New Roman"/>
          <w:sz w:val="24"/>
          <w:szCs w:val="24"/>
        </w:rPr>
        <w:t xml:space="preserve"> [735 ILCS 5/Art. III]</w:t>
      </w:r>
      <w:r w:rsidRPr="007D1C27">
        <w:rPr>
          <w:rFonts w:ascii="Times New Roman" w:hAnsi="Times New Roman" w:cs="Times New Roman"/>
          <w:sz w:val="24"/>
          <w:szCs w:val="24"/>
        </w:rPr>
        <w:t xml:space="preserve">. </w:t>
      </w:r>
    </w:p>
    <w:p w:rsidR="007D1C27" w:rsidRPr="007D1C27" w:rsidRDefault="007D1C27" w:rsidP="007D1C27">
      <w:pPr>
        <w:spacing w:after="0"/>
        <w:rPr>
          <w:rFonts w:ascii="Times New Roman" w:hAnsi="Times New Roman" w:cs="Times New Roman"/>
          <w:sz w:val="24"/>
          <w:szCs w:val="24"/>
        </w:rPr>
      </w:pPr>
    </w:p>
    <w:p w:rsidR="007D1C27" w:rsidRPr="007D1C27" w:rsidRDefault="007D1C27" w:rsidP="007D1C27">
      <w:pPr>
        <w:spacing w:after="0"/>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7D1C27">
        <w:rPr>
          <w:rFonts w:ascii="Times New Roman" w:hAnsi="Times New Roman" w:cs="Times New Roman"/>
          <w:sz w:val="24"/>
          <w:szCs w:val="24"/>
        </w:rPr>
        <w:t xml:space="preserve">Right to Meeting </w:t>
      </w:r>
    </w:p>
    <w:p w:rsidR="007D1C27" w:rsidRPr="007D1C27" w:rsidRDefault="007D1C27" w:rsidP="007D1C27">
      <w:pPr>
        <w:spacing w:after="0"/>
        <w:rPr>
          <w:rFonts w:ascii="Times New Roman" w:hAnsi="Times New Roman" w:cs="Times New Roman"/>
          <w:sz w:val="24"/>
          <w:szCs w:val="24"/>
        </w:rPr>
      </w:pPr>
    </w:p>
    <w:p w:rsidR="007D1C27" w:rsidRPr="007D1C27" w:rsidRDefault="007D1C27" w:rsidP="007D1C27">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sidRPr="007D1C27">
        <w:rPr>
          <w:rFonts w:ascii="Times New Roman" w:hAnsi="Times New Roman" w:cs="Times New Roman"/>
          <w:sz w:val="24"/>
          <w:szCs w:val="24"/>
        </w:rPr>
        <w:tab/>
        <w:t xml:space="preserve">The LRA, or the designated representative, has a right to a meeting with DSCC </w:t>
      </w:r>
      <w:r w:rsidR="007C0559">
        <w:rPr>
          <w:rFonts w:ascii="Times New Roman" w:hAnsi="Times New Roman" w:cs="Times New Roman"/>
          <w:sz w:val="24"/>
          <w:szCs w:val="24"/>
        </w:rPr>
        <w:t>with respect to</w:t>
      </w:r>
      <w:r w:rsidRPr="007D1C27">
        <w:rPr>
          <w:rFonts w:ascii="Times New Roman" w:hAnsi="Times New Roman" w:cs="Times New Roman"/>
          <w:sz w:val="24"/>
          <w:szCs w:val="24"/>
        </w:rPr>
        <w:t xml:space="preserve"> any adverse eligibility determinations set forth in a Notice of Determination issued pursuant to Section 1200.180.</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2)</w:t>
      </w:r>
      <w:r w:rsidRPr="007D1C27">
        <w:rPr>
          <w:rFonts w:ascii="Times New Roman" w:hAnsi="Times New Roman" w:cs="Times New Roman"/>
          <w:sz w:val="24"/>
          <w:szCs w:val="24"/>
        </w:rPr>
        <w:tab/>
        <w:t>The request must be made in writing and must identify the decision being questioned.</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3)</w:t>
      </w:r>
      <w:r w:rsidRPr="007D1C27">
        <w:rPr>
          <w:rFonts w:ascii="Times New Roman" w:hAnsi="Times New Roman" w:cs="Times New Roman"/>
          <w:sz w:val="24"/>
          <w:szCs w:val="24"/>
        </w:rPr>
        <w:tab/>
        <w:t>The request must be made within 30 days after receipt of the Notice of Determination.</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4)</w:t>
      </w:r>
      <w:r w:rsidRPr="007D1C27">
        <w:rPr>
          <w:rFonts w:ascii="Times New Roman" w:hAnsi="Times New Roman" w:cs="Times New Roman"/>
          <w:sz w:val="24"/>
          <w:szCs w:val="24"/>
        </w:rPr>
        <w:tab/>
        <w:t xml:space="preserve">DSCC shall contact the LRA, or the designated representative, within </w:t>
      </w:r>
      <w:r w:rsidR="007C0559">
        <w:rPr>
          <w:rFonts w:ascii="Times New Roman" w:hAnsi="Times New Roman" w:cs="Times New Roman"/>
          <w:sz w:val="24"/>
          <w:szCs w:val="24"/>
        </w:rPr>
        <w:t xml:space="preserve">10 </w:t>
      </w:r>
      <w:r w:rsidRPr="007D1C27">
        <w:rPr>
          <w:rFonts w:ascii="Times New Roman" w:hAnsi="Times New Roman" w:cs="Times New Roman"/>
          <w:sz w:val="24"/>
          <w:szCs w:val="24"/>
        </w:rPr>
        <w:t>days after receipt of the request</w:t>
      </w:r>
      <w:r w:rsidR="007C0559">
        <w:rPr>
          <w:rFonts w:ascii="Times New Roman" w:hAnsi="Times New Roman" w:cs="Times New Roman"/>
          <w:sz w:val="24"/>
          <w:szCs w:val="24"/>
        </w:rPr>
        <w:t>,</w:t>
      </w:r>
      <w:r w:rsidRPr="007D1C27">
        <w:rPr>
          <w:rFonts w:ascii="Times New Roman" w:hAnsi="Times New Roman" w:cs="Times New Roman"/>
          <w:sz w:val="24"/>
          <w:szCs w:val="24"/>
        </w:rPr>
        <w:t xml:space="preserve"> to schedule a meeting date, time and place. </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5)</w:t>
      </w:r>
      <w:r w:rsidRPr="007D1C27">
        <w:rPr>
          <w:rFonts w:ascii="Times New Roman" w:hAnsi="Times New Roman" w:cs="Times New Roman"/>
          <w:sz w:val="24"/>
          <w:szCs w:val="24"/>
        </w:rPr>
        <w:tab/>
        <w:t xml:space="preserve">Within </w:t>
      </w:r>
      <w:r w:rsidR="007C0559">
        <w:rPr>
          <w:rFonts w:ascii="Times New Roman" w:hAnsi="Times New Roman" w:cs="Times New Roman"/>
          <w:sz w:val="24"/>
          <w:szCs w:val="24"/>
        </w:rPr>
        <w:t>10</w:t>
      </w:r>
      <w:r w:rsidRPr="007D1C27">
        <w:rPr>
          <w:rFonts w:ascii="Times New Roman" w:hAnsi="Times New Roman" w:cs="Times New Roman"/>
          <w:sz w:val="24"/>
          <w:szCs w:val="24"/>
        </w:rPr>
        <w:t xml:space="preserve"> days after the mee</w:t>
      </w:r>
      <w:r w:rsidR="007C0559">
        <w:rPr>
          <w:rFonts w:ascii="Times New Roman" w:hAnsi="Times New Roman" w:cs="Times New Roman"/>
          <w:sz w:val="24"/>
          <w:szCs w:val="24"/>
        </w:rPr>
        <w:t>ting, DSCC shall notify the LRA</w:t>
      </w:r>
      <w:r w:rsidRPr="007D1C27">
        <w:rPr>
          <w:rFonts w:ascii="Times New Roman" w:hAnsi="Times New Roman" w:cs="Times New Roman"/>
          <w:sz w:val="24"/>
          <w:szCs w:val="24"/>
        </w:rPr>
        <w:t xml:space="preserve"> o</w:t>
      </w:r>
      <w:r w:rsidR="007C0559">
        <w:rPr>
          <w:rFonts w:ascii="Times New Roman" w:hAnsi="Times New Roman" w:cs="Times New Roman"/>
          <w:sz w:val="24"/>
          <w:szCs w:val="24"/>
        </w:rPr>
        <w:t>r the designated representative</w:t>
      </w:r>
      <w:r w:rsidRPr="007D1C27">
        <w:rPr>
          <w:rFonts w:ascii="Times New Roman" w:hAnsi="Times New Roman" w:cs="Times New Roman"/>
          <w:sz w:val="24"/>
          <w:szCs w:val="24"/>
        </w:rPr>
        <w:t xml:space="preserve"> of the result of the meeting, the specific reasons for the decision, and any applicable effective dates of the decision </w:t>
      </w:r>
      <w:r w:rsidR="007C0559">
        <w:rPr>
          <w:rFonts w:ascii="Times New Roman" w:hAnsi="Times New Roman" w:cs="Times New Roman"/>
          <w:sz w:val="24"/>
          <w:szCs w:val="24"/>
        </w:rPr>
        <w:t>(see</w:t>
      </w:r>
      <w:r w:rsidRPr="007D1C27">
        <w:rPr>
          <w:rFonts w:ascii="Times New Roman" w:hAnsi="Times New Roman" w:cs="Times New Roman"/>
          <w:sz w:val="24"/>
          <w:szCs w:val="24"/>
        </w:rPr>
        <w:t xml:space="preserve"> Section 1200.180</w:t>
      </w:r>
      <w:r w:rsidR="007C0559">
        <w:rPr>
          <w:rFonts w:ascii="Times New Roman" w:hAnsi="Times New Roman" w:cs="Times New Roman"/>
          <w:sz w:val="24"/>
          <w:szCs w:val="24"/>
        </w:rPr>
        <w:t>)</w:t>
      </w:r>
      <w:r w:rsidRPr="007D1C27">
        <w:rPr>
          <w:rFonts w:ascii="Times New Roman" w:hAnsi="Times New Roman" w:cs="Times New Roman"/>
          <w:sz w:val="24"/>
          <w:szCs w:val="24"/>
        </w:rPr>
        <w:t xml:space="preserve">.  For adverse eligibility determinations, the notice shall also contain an explanation of the LRA's right to a conference pursuant to subsection </w:t>
      </w:r>
      <w:r w:rsidR="007C0559">
        <w:rPr>
          <w:rFonts w:ascii="Times New Roman" w:hAnsi="Times New Roman" w:cs="Times New Roman"/>
          <w:sz w:val="24"/>
          <w:szCs w:val="24"/>
        </w:rPr>
        <w:t>(</w:t>
      </w:r>
      <w:r w:rsidRPr="007D1C27">
        <w:rPr>
          <w:rFonts w:ascii="Times New Roman" w:hAnsi="Times New Roman" w:cs="Times New Roman"/>
          <w:sz w:val="24"/>
          <w:szCs w:val="24"/>
        </w:rPr>
        <w:t>c</w:t>
      </w:r>
      <w:r w:rsidR="007C0559">
        <w:rPr>
          <w:rFonts w:ascii="Times New Roman" w:hAnsi="Times New Roman" w:cs="Times New Roman"/>
          <w:sz w:val="24"/>
          <w:szCs w:val="24"/>
        </w:rPr>
        <w:t>)</w:t>
      </w:r>
      <w:r w:rsidRPr="007D1C27">
        <w:rPr>
          <w:rFonts w:ascii="Times New Roman" w:hAnsi="Times New Roman" w:cs="Times New Roman"/>
          <w:sz w:val="24"/>
          <w:szCs w:val="24"/>
        </w:rPr>
        <w:t>.</w:t>
      </w:r>
    </w:p>
    <w:p w:rsidR="007D1C27" w:rsidRPr="007D1C27" w:rsidRDefault="007D1C27" w:rsidP="007D1C27">
      <w:pPr>
        <w:spacing w:after="0"/>
        <w:rPr>
          <w:rFonts w:ascii="Times New Roman" w:hAnsi="Times New Roman" w:cs="Times New Roman"/>
          <w:sz w:val="24"/>
          <w:szCs w:val="24"/>
        </w:rPr>
      </w:pPr>
    </w:p>
    <w:p w:rsidR="007D1C27" w:rsidRPr="007D1C27" w:rsidRDefault="007D1C27" w:rsidP="007D1C27">
      <w:pPr>
        <w:spacing w:after="0"/>
        <w:ind w:left="720" w:firstLine="720"/>
        <w:rPr>
          <w:rFonts w:ascii="Times New Roman" w:hAnsi="Times New Roman" w:cs="Times New Roman"/>
          <w:sz w:val="24"/>
          <w:szCs w:val="24"/>
        </w:rPr>
      </w:pPr>
      <w:r w:rsidRPr="007D1C27">
        <w:rPr>
          <w:rFonts w:ascii="Times New Roman" w:hAnsi="Times New Roman" w:cs="Times New Roman"/>
          <w:sz w:val="24"/>
          <w:szCs w:val="24"/>
        </w:rPr>
        <w:t>6)</w:t>
      </w:r>
      <w:r w:rsidRPr="007D1C27">
        <w:rPr>
          <w:rFonts w:ascii="Times New Roman" w:hAnsi="Times New Roman" w:cs="Times New Roman"/>
          <w:sz w:val="24"/>
          <w:szCs w:val="24"/>
        </w:rPr>
        <w:tab/>
        <w:t xml:space="preserve">The Director shall not take part in this meeting or the resulting decision. </w:t>
      </w:r>
    </w:p>
    <w:p w:rsidR="007D1C27" w:rsidRPr="007D1C27" w:rsidRDefault="007D1C27" w:rsidP="007D1C27">
      <w:pPr>
        <w:spacing w:after="0"/>
        <w:rPr>
          <w:rFonts w:ascii="Times New Roman" w:hAnsi="Times New Roman" w:cs="Times New Roman"/>
          <w:sz w:val="24"/>
          <w:szCs w:val="24"/>
        </w:rPr>
      </w:pP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7)</w:t>
      </w:r>
      <w:r w:rsidRPr="007D1C27">
        <w:rPr>
          <w:rFonts w:ascii="Times New Roman" w:hAnsi="Times New Roman" w:cs="Times New Roman"/>
          <w:sz w:val="24"/>
          <w:szCs w:val="24"/>
        </w:rPr>
        <w:tab/>
        <w:t xml:space="preserve">Unless the meeting decision is appealed pursuant to subsection </w:t>
      </w:r>
      <w:r w:rsidR="00DC0849">
        <w:rPr>
          <w:rFonts w:ascii="Times New Roman" w:hAnsi="Times New Roman" w:cs="Times New Roman"/>
          <w:sz w:val="24"/>
          <w:szCs w:val="24"/>
        </w:rPr>
        <w:t>(</w:t>
      </w:r>
      <w:r w:rsidRPr="007D1C27">
        <w:rPr>
          <w:rFonts w:ascii="Times New Roman" w:hAnsi="Times New Roman" w:cs="Times New Roman"/>
          <w:sz w:val="24"/>
          <w:szCs w:val="24"/>
        </w:rPr>
        <w:t>c</w:t>
      </w:r>
      <w:r w:rsidR="00DC0849">
        <w:rPr>
          <w:rFonts w:ascii="Times New Roman" w:hAnsi="Times New Roman" w:cs="Times New Roman"/>
          <w:sz w:val="24"/>
          <w:szCs w:val="24"/>
        </w:rPr>
        <w:t>)</w:t>
      </w:r>
      <w:r w:rsidRPr="007D1C27">
        <w:rPr>
          <w:rFonts w:ascii="Times New Roman" w:hAnsi="Times New Roman" w:cs="Times New Roman"/>
          <w:sz w:val="24"/>
          <w:szCs w:val="24"/>
        </w:rPr>
        <w:t xml:space="preserve">, the meeting decision is final. </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D1C27" w:rsidP="007D1C27">
      <w:pPr>
        <w:spacing w:after="0"/>
        <w:ind w:firstLine="720"/>
        <w:rPr>
          <w:rFonts w:ascii="Times New Roman" w:hAnsi="Times New Roman" w:cs="Times New Roman"/>
          <w:sz w:val="24"/>
          <w:szCs w:val="24"/>
        </w:rPr>
      </w:pPr>
      <w:r w:rsidRPr="007D1C27">
        <w:rPr>
          <w:rFonts w:ascii="Times New Roman" w:hAnsi="Times New Roman" w:cs="Times New Roman"/>
          <w:sz w:val="24"/>
          <w:szCs w:val="24"/>
        </w:rPr>
        <w:t>c)</w:t>
      </w:r>
      <w:r>
        <w:rPr>
          <w:rFonts w:ascii="Times New Roman" w:hAnsi="Times New Roman" w:cs="Times New Roman"/>
          <w:sz w:val="24"/>
          <w:szCs w:val="24"/>
        </w:rPr>
        <w:tab/>
      </w:r>
      <w:r w:rsidRPr="007D1C27">
        <w:rPr>
          <w:rFonts w:ascii="Times New Roman" w:hAnsi="Times New Roman" w:cs="Times New Roman"/>
          <w:sz w:val="24"/>
          <w:szCs w:val="24"/>
        </w:rPr>
        <w:t>Right to Conference</w:t>
      </w:r>
    </w:p>
    <w:p w:rsidR="007D1C27" w:rsidRPr="007D1C27" w:rsidRDefault="007D1C27" w:rsidP="007D1C27">
      <w:pPr>
        <w:spacing w:after="0"/>
        <w:rPr>
          <w:rFonts w:ascii="Times New Roman" w:hAnsi="Times New Roman" w:cs="Times New Roman"/>
          <w:sz w:val="24"/>
          <w:szCs w:val="24"/>
        </w:rPr>
      </w:pPr>
    </w:p>
    <w:p w:rsidR="007D1C27" w:rsidRPr="007D1C27" w:rsidRDefault="007D1C27" w:rsidP="007D1C27">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sidRPr="007D1C27">
        <w:rPr>
          <w:rFonts w:ascii="Times New Roman" w:hAnsi="Times New Roman" w:cs="Times New Roman"/>
          <w:sz w:val="24"/>
          <w:szCs w:val="24"/>
        </w:rPr>
        <w:tab/>
        <w:t xml:space="preserve">The LRA, or designated representative, has a right to appeal the subsection </w:t>
      </w:r>
      <w:r w:rsidR="00DC0849">
        <w:rPr>
          <w:rFonts w:ascii="Times New Roman" w:hAnsi="Times New Roman" w:cs="Times New Roman"/>
          <w:sz w:val="24"/>
          <w:szCs w:val="24"/>
        </w:rPr>
        <w:t xml:space="preserve">(b) </w:t>
      </w:r>
      <w:r w:rsidRPr="007D1C27">
        <w:rPr>
          <w:rFonts w:ascii="Times New Roman" w:hAnsi="Times New Roman" w:cs="Times New Roman"/>
          <w:sz w:val="24"/>
          <w:szCs w:val="24"/>
        </w:rPr>
        <w:t xml:space="preserve">meeting decision to the Director or designee in a conference with the Director or designee.  </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2)</w:t>
      </w:r>
      <w:r w:rsidRPr="007D1C27">
        <w:rPr>
          <w:rFonts w:ascii="Times New Roman" w:hAnsi="Times New Roman" w:cs="Times New Roman"/>
          <w:sz w:val="24"/>
          <w:szCs w:val="24"/>
        </w:rPr>
        <w:tab/>
        <w:t>The request for a conference must be made in writing and must identify the specific meeting decision being appealed.</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lastRenderedPageBreak/>
        <w:t> </w:t>
      </w: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3)</w:t>
      </w:r>
      <w:r w:rsidRPr="007D1C27">
        <w:rPr>
          <w:rFonts w:ascii="Times New Roman" w:hAnsi="Times New Roman" w:cs="Times New Roman"/>
          <w:sz w:val="24"/>
          <w:szCs w:val="24"/>
        </w:rPr>
        <w:tab/>
        <w:t xml:space="preserve">The request must be made within 30 days after receipt of the subsection </w:t>
      </w:r>
      <w:r w:rsidR="007C0559">
        <w:rPr>
          <w:rFonts w:ascii="Times New Roman" w:hAnsi="Times New Roman" w:cs="Times New Roman"/>
          <w:sz w:val="24"/>
          <w:szCs w:val="24"/>
        </w:rPr>
        <w:t>(</w:t>
      </w:r>
      <w:r w:rsidRPr="007D1C27">
        <w:rPr>
          <w:rFonts w:ascii="Times New Roman" w:hAnsi="Times New Roman" w:cs="Times New Roman"/>
          <w:sz w:val="24"/>
          <w:szCs w:val="24"/>
        </w:rPr>
        <w:t>b</w:t>
      </w:r>
      <w:r w:rsidR="007C0559">
        <w:rPr>
          <w:rFonts w:ascii="Times New Roman" w:hAnsi="Times New Roman" w:cs="Times New Roman"/>
          <w:sz w:val="24"/>
          <w:szCs w:val="24"/>
        </w:rPr>
        <w:t>)</w:t>
      </w:r>
      <w:r w:rsidRPr="007D1C27">
        <w:rPr>
          <w:rFonts w:ascii="Times New Roman" w:hAnsi="Times New Roman" w:cs="Times New Roman"/>
          <w:sz w:val="24"/>
          <w:szCs w:val="24"/>
        </w:rPr>
        <w:t xml:space="preserve"> meeting decision.</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C0559" w:rsidP="007D1C27">
      <w:pPr>
        <w:spacing w:after="0"/>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DSCC shall contact the LRA</w:t>
      </w:r>
      <w:r w:rsidR="007D1C27" w:rsidRPr="007D1C27">
        <w:rPr>
          <w:rFonts w:ascii="Times New Roman" w:hAnsi="Times New Roman" w:cs="Times New Roman"/>
          <w:sz w:val="24"/>
          <w:szCs w:val="24"/>
        </w:rPr>
        <w:t xml:space="preserve"> </w:t>
      </w:r>
      <w:r>
        <w:rPr>
          <w:rFonts w:ascii="Times New Roman" w:hAnsi="Times New Roman" w:cs="Times New Roman"/>
          <w:sz w:val="24"/>
          <w:szCs w:val="24"/>
        </w:rPr>
        <w:t>or designated representative</w:t>
      </w:r>
      <w:r w:rsidR="00DC0849">
        <w:rPr>
          <w:rFonts w:ascii="Times New Roman" w:hAnsi="Times New Roman" w:cs="Times New Roman"/>
          <w:sz w:val="24"/>
          <w:szCs w:val="24"/>
        </w:rPr>
        <w:t>,</w:t>
      </w:r>
      <w:r w:rsidR="007D1C27" w:rsidRPr="007D1C27">
        <w:rPr>
          <w:rFonts w:ascii="Times New Roman" w:hAnsi="Times New Roman" w:cs="Times New Roman"/>
          <w:sz w:val="24"/>
          <w:szCs w:val="24"/>
        </w:rPr>
        <w:t xml:space="preserve"> within </w:t>
      </w:r>
      <w:r>
        <w:rPr>
          <w:rFonts w:ascii="Times New Roman" w:hAnsi="Times New Roman" w:cs="Times New Roman"/>
          <w:sz w:val="24"/>
          <w:szCs w:val="24"/>
        </w:rPr>
        <w:t xml:space="preserve">10 </w:t>
      </w:r>
      <w:r w:rsidR="007D1C27" w:rsidRPr="007D1C27">
        <w:rPr>
          <w:rFonts w:ascii="Times New Roman" w:hAnsi="Times New Roman" w:cs="Times New Roman"/>
          <w:sz w:val="24"/>
          <w:szCs w:val="24"/>
        </w:rPr>
        <w:t>days after receipt of the request</w:t>
      </w:r>
      <w:r>
        <w:rPr>
          <w:rFonts w:ascii="Times New Roman" w:hAnsi="Times New Roman" w:cs="Times New Roman"/>
          <w:sz w:val="24"/>
          <w:szCs w:val="24"/>
        </w:rPr>
        <w:t>,</w:t>
      </w:r>
      <w:r w:rsidR="007D1C27" w:rsidRPr="007D1C27">
        <w:rPr>
          <w:rFonts w:ascii="Times New Roman" w:hAnsi="Times New Roman" w:cs="Times New Roman"/>
          <w:sz w:val="24"/>
          <w:szCs w:val="24"/>
        </w:rPr>
        <w:t xml:space="preserve"> to schedule a conference date, time and place.</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5)</w:t>
      </w:r>
      <w:r w:rsidRPr="007D1C27">
        <w:rPr>
          <w:rFonts w:ascii="Times New Roman" w:hAnsi="Times New Roman" w:cs="Times New Roman"/>
          <w:sz w:val="24"/>
          <w:szCs w:val="24"/>
        </w:rPr>
        <w:tab/>
        <w:t>The Director or designee shall consider the subsection</w:t>
      </w:r>
      <w:r w:rsidR="007C0559">
        <w:rPr>
          <w:rFonts w:ascii="Times New Roman" w:hAnsi="Times New Roman" w:cs="Times New Roman"/>
          <w:sz w:val="24"/>
          <w:szCs w:val="24"/>
        </w:rPr>
        <w:t xml:space="preserve"> (</w:t>
      </w:r>
      <w:r w:rsidRPr="007D1C27">
        <w:rPr>
          <w:rFonts w:ascii="Times New Roman" w:hAnsi="Times New Roman" w:cs="Times New Roman"/>
          <w:sz w:val="24"/>
          <w:szCs w:val="24"/>
        </w:rPr>
        <w:t>b</w:t>
      </w:r>
      <w:r w:rsidR="007C0559">
        <w:rPr>
          <w:rFonts w:ascii="Times New Roman" w:hAnsi="Times New Roman" w:cs="Times New Roman"/>
          <w:sz w:val="24"/>
          <w:szCs w:val="24"/>
        </w:rPr>
        <w:t>)</w:t>
      </w:r>
      <w:r w:rsidRPr="007D1C27">
        <w:rPr>
          <w:rFonts w:ascii="Times New Roman" w:hAnsi="Times New Roman" w:cs="Times New Roman"/>
          <w:sz w:val="24"/>
          <w:szCs w:val="24"/>
        </w:rPr>
        <w:t xml:space="preserve"> meeting decision, any written material presented at the subsection </w:t>
      </w:r>
      <w:r w:rsidR="00DC0849">
        <w:rPr>
          <w:rFonts w:ascii="Times New Roman" w:hAnsi="Times New Roman" w:cs="Times New Roman"/>
          <w:sz w:val="24"/>
          <w:szCs w:val="24"/>
        </w:rPr>
        <w:t>(</w:t>
      </w:r>
      <w:r w:rsidRPr="007D1C27">
        <w:rPr>
          <w:rFonts w:ascii="Times New Roman" w:hAnsi="Times New Roman" w:cs="Times New Roman"/>
          <w:sz w:val="24"/>
          <w:szCs w:val="24"/>
        </w:rPr>
        <w:t>b</w:t>
      </w:r>
      <w:r w:rsidR="00DC0849">
        <w:rPr>
          <w:rFonts w:ascii="Times New Roman" w:hAnsi="Times New Roman" w:cs="Times New Roman"/>
          <w:sz w:val="24"/>
          <w:szCs w:val="24"/>
        </w:rPr>
        <w:t>)</w:t>
      </w:r>
      <w:r w:rsidRPr="007D1C27">
        <w:rPr>
          <w:rFonts w:ascii="Times New Roman" w:hAnsi="Times New Roman" w:cs="Times New Roman"/>
          <w:sz w:val="24"/>
          <w:szCs w:val="24"/>
        </w:rPr>
        <w:t xml:space="preserve"> meeting, any evidence presented at the conference, and any other information the Director or designee obtains through a third party report or investigation of the issues raised by the appeal.</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D1C27" w:rsidP="007D1C27">
      <w:pPr>
        <w:spacing w:after="0"/>
        <w:ind w:left="2160" w:hanging="720"/>
        <w:rPr>
          <w:rFonts w:ascii="Times New Roman" w:hAnsi="Times New Roman" w:cs="Times New Roman"/>
          <w:sz w:val="24"/>
          <w:szCs w:val="24"/>
        </w:rPr>
      </w:pPr>
      <w:r w:rsidRPr="007D1C27">
        <w:rPr>
          <w:rFonts w:ascii="Times New Roman" w:hAnsi="Times New Roman" w:cs="Times New Roman"/>
          <w:sz w:val="24"/>
          <w:szCs w:val="24"/>
        </w:rPr>
        <w:t>6)</w:t>
      </w:r>
      <w:r w:rsidRPr="007D1C27">
        <w:rPr>
          <w:rFonts w:ascii="Times New Roman" w:hAnsi="Times New Roman" w:cs="Times New Roman"/>
          <w:sz w:val="24"/>
          <w:szCs w:val="24"/>
        </w:rPr>
        <w:tab/>
        <w:t xml:space="preserve">Within </w:t>
      </w:r>
      <w:r w:rsidR="007C0559">
        <w:rPr>
          <w:rFonts w:ascii="Times New Roman" w:hAnsi="Times New Roman" w:cs="Times New Roman"/>
          <w:sz w:val="24"/>
          <w:szCs w:val="24"/>
        </w:rPr>
        <w:t>10</w:t>
      </w:r>
      <w:r w:rsidRPr="007D1C27">
        <w:rPr>
          <w:rFonts w:ascii="Times New Roman" w:hAnsi="Times New Roman" w:cs="Times New Roman"/>
          <w:sz w:val="24"/>
          <w:szCs w:val="24"/>
        </w:rPr>
        <w:t xml:space="preserve"> days after the appeal conference, DSCC shall notify the LRA of the result of the appeal conference, the specific reasons for the decision, and any applicable effective dates of the decision </w:t>
      </w:r>
      <w:r w:rsidR="007C0559">
        <w:rPr>
          <w:rFonts w:ascii="Times New Roman" w:hAnsi="Times New Roman" w:cs="Times New Roman"/>
          <w:sz w:val="24"/>
          <w:szCs w:val="24"/>
        </w:rPr>
        <w:t>(see Section</w:t>
      </w:r>
      <w:r w:rsidRPr="007D1C27">
        <w:rPr>
          <w:rFonts w:ascii="Times New Roman" w:hAnsi="Times New Roman" w:cs="Times New Roman"/>
          <w:sz w:val="24"/>
          <w:szCs w:val="24"/>
        </w:rPr>
        <w:t xml:space="preserve"> 1200.180</w:t>
      </w:r>
      <w:r w:rsidR="007C0559">
        <w:rPr>
          <w:rFonts w:ascii="Times New Roman" w:hAnsi="Times New Roman" w:cs="Times New Roman"/>
          <w:sz w:val="24"/>
          <w:szCs w:val="24"/>
        </w:rPr>
        <w:t>)</w:t>
      </w:r>
      <w:r w:rsidRPr="007D1C27">
        <w:rPr>
          <w:rFonts w:ascii="Times New Roman" w:hAnsi="Times New Roman" w:cs="Times New Roman"/>
          <w:sz w:val="24"/>
          <w:szCs w:val="24"/>
        </w:rPr>
        <w:t xml:space="preserve">. For adverse eligibility determinations, the notice shall also contain an explanation that the decision is final and cannot be appealed. </w:t>
      </w:r>
    </w:p>
    <w:p w:rsidR="007D1C27" w:rsidRPr="007D1C27" w:rsidRDefault="007D1C27" w:rsidP="007D1C27">
      <w:pPr>
        <w:spacing w:after="0"/>
        <w:rPr>
          <w:rFonts w:ascii="Times New Roman" w:hAnsi="Times New Roman" w:cs="Times New Roman"/>
          <w:sz w:val="24"/>
          <w:szCs w:val="24"/>
        </w:rPr>
      </w:pPr>
    </w:p>
    <w:p w:rsidR="007D1C27" w:rsidRPr="007D1C27" w:rsidRDefault="007D1C27" w:rsidP="007D1C27">
      <w:pPr>
        <w:spacing w:after="0"/>
        <w:ind w:left="720" w:firstLine="720"/>
        <w:rPr>
          <w:rFonts w:ascii="Times New Roman" w:hAnsi="Times New Roman" w:cs="Times New Roman"/>
          <w:sz w:val="24"/>
          <w:szCs w:val="24"/>
        </w:rPr>
      </w:pPr>
      <w:r w:rsidRPr="007D1C27">
        <w:rPr>
          <w:rFonts w:ascii="Times New Roman" w:hAnsi="Times New Roman" w:cs="Times New Roman"/>
          <w:sz w:val="24"/>
          <w:szCs w:val="24"/>
        </w:rPr>
        <w:t>7)</w:t>
      </w:r>
      <w:r w:rsidRPr="007D1C27">
        <w:rPr>
          <w:rFonts w:ascii="Times New Roman" w:hAnsi="Times New Roman" w:cs="Times New Roman"/>
          <w:sz w:val="24"/>
          <w:szCs w:val="24"/>
        </w:rPr>
        <w:tab/>
        <w:t>The conference decision rendered by the Director or designee is final</w:t>
      </w:r>
      <w:r w:rsidR="00E94D8B">
        <w:rPr>
          <w:rFonts w:ascii="Times New Roman" w:hAnsi="Times New Roman" w:cs="Times New Roman"/>
          <w:sz w:val="24"/>
          <w:szCs w:val="24"/>
        </w:rPr>
        <w:t>.</w:t>
      </w:r>
      <w:bookmarkStart w:id="1" w:name="_GoBack"/>
      <w:bookmarkEnd w:id="1"/>
    </w:p>
    <w:p w:rsidR="007D1C27" w:rsidRPr="007D1C27" w:rsidRDefault="007D1C27" w:rsidP="007D1C27">
      <w:pPr>
        <w:spacing w:after="0"/>
        <w:rPr>
          <w:rFonts w:ascii="Times New Roman" w:hAnsi="Times New Roman" w:cs="Times New Roman"/>
          <w:sz w:val="24"/>
          <w:szCs w:val="24"/>
        </w:rPr>
      </w:pPr>
    </w:p>
    <w:p w:rsidR="007D1C27" w:rsidRPr="007D1C27" w:rsidRDefault="00DC0849" w:rsidP="007D1C27">
      <w:pPr>
        <w:spacing w:after="0"/>
        <w:ind w:firstLine="720"/>
        <w:rPr>
          <w:rFonts w:ascii="Times New Roman" w:hAnsi="Times New Roman" w:cs="Times New Roman"/>
          <w:sz w:val="24"/>
          <w:szCs w:val="24"/>
        </w:rPr>
      </w:pPr>
      <w:r>
        <w:rPr>
          <w:rFonts w:ascii="Times New Roman" w:hAnsi="Times New Roman" w:cs="Times New Roman"/>
          <w:sz w:val="24"/>
          <w:szCs w:val="24"/>
        </w:rPr>
        <w:t>d</w:t>
      </w:r>
      <w:r w:rsidR="007D1C27" w:rsidRPr="007D1C27">
        <w:rPr>
          <w:rFonts w:ascii="Times New Roman" w:hAnsi="Times New Roman" w:cs="Times New Roman"/>
          <w:sz w:val="24"/>
          <w:szCs w:val="24"/>
        </w:rPr>
        <w:t>)</w:t>
      </w:r>
      <w:r w:rsidR="007D1C27" w:rsidRPr="007D1C27">
        <w:rPr>
          <w:rFonts w:ascii="Times New Roman" w:hAnsi="Times New Roman" w:cs="Times New Roman"/>
          <w:sz w:val="24"/>
          <w:szCs w:val="24"/>
        </w:rPr>
        <w:tab/>
        <w:t>DSCC may deny or dismiss a meeting or conference if</w:t>
      </w:r>
      <w:r>
        <w:rPr>
          <w:rFonts w:ascii="Times New Roman" w:hAnsi="Times New Roman" w:cs="Times New Roman"/>
          <w:sz w:val="24"/>
          <w:szCs w:val="24"/>
        </w:rPr>
        <w:t>:</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7D1C27" w:rsidRPr="007D1C27" w:rsidRDefault="007C0559" w:rsidP="007D1C27">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LRA or designated representative</w:t>
      </w:r>
      <w:r w:rsidR="007D1C27" w:rsidRPr="007D1C27">
        <w:rPr>
          <w:rFonts w:ascii="Times New Roman" w:hAnsi="Times New Roman" w:cs="Times New Roman"/>
          <w:sz w:val="24"/>
          <w:szCs w:val="24"/>
        </w:rPr>
        <w:t xml:space="preserve"> withdraws the request for the meeting or appeal conference in writing; or</w:t>
      </w:r>
    </w:p>
    <w:p w:rsidR="007D1C27" w:rsidRPr="007D1C27" w:rsidRDefault="007D1C27" w:rsidP="007D1C27">
      <w:pPr>
        <w:spacing w:after="0"/>
        <w:rPr>
          <w:rFonts w:ascii="Times New Roman" w:hAnsi="Times New Roman" w:cs="Times New Roman"/>
          <w:sz w:val="24"/>
          <w:szCs w:val="24"/>
        </w:rPr>
      </w:pPr>
      <w:r w:rsidRPr="007D1C27">
        <w:rPr>
          <w:rFonts w:ascii="Times New Roman" w:hAnsi="Times New Roman" w:cs="Times New Roman"/>
          <w:sz w:val="24"/>
          <w:szCs w:val="24"/>
        </w:rPr>
        <w:t> </w:t>
      </w:r>
    </w:p>
    <w:p w:rsidR="000174EB" w:rsidRPr="007D1C27" w:rsidRDefault="007C0559" w:rsidP="007D1C27">
      <w:pPr>
        <w:spacing w:after="0"/>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LRA or designated representative</w:t>
      </w:r>
      <w:r w:rsidR="007D1C27" w:rsidRPr="007D1C27">
        <w:rPr>
          <w:rFonts w:ascii="Times New Roman" w:hAnsi="Times New Roman" w:cs="Times New Roman"/>
          <w:sz w:val="24"/>
          <w:szCs w:val="24"/>
        </w:rPr>
        <w:t xml:space="preserve"> fails without </w:t>
      </w:r>
      <w:r>
        <w:rPr>
          <w:rFonts w:ascii="Times New Roman" w:hAnsi="Times New Roman" w:cs="Times New Roman"/>
          <w:sz w:val="24"/>
          <w:szCs w:val="24"/>
        </w:rPr>
        <w:t>g</w:t>
      </w:r>
      <w:r w:rsidR="007D1C27" w:rsidRPr="007D1C27">
        <w:rPr>
          <w:rFonts w:ascii="Times New Roman" w:hAnsi="Times New Roman" w:cs="Times New Roman"/>
          <w:sz w:val="24"/>
          <w:szCs w:val="24"/>
        </w:rPr>
        <w:t xml:space="preserve">ood </w:t>
      </w:r>
      <w:r>
        <w:rPr>
          <w:rFonts w:ascii="Times New Roman" w:hAnsi="Times New Roman" w:cs="Times New Roman"/>
          <w:sz w:val="24"/>
          <w:szCs w:val="24"/>
        </w:rPr>
        <w:t>c</w:t>
      </w:r>
      <w:r w:rsidR="007D1C27" w:rsidRPr="007D1C27">
        <w:rPr>
          <w:rFonts w:ascii="Times New Roman" w:hAnsi="Times New Roman" w:cs="Times New Roman"/>
          <w:sz w:val="24"/>
          <w:szCs w:val="24"/>
        </w:rPr>
        <w:t xml:space="preserve">ause </w:t>
      </w:r>
      <w:r>
        <w:rPr>
          <w:rFonts w:ascii="Times New Roman" w:hAnsi="Times New Roman" w:cs="Times New Roman"/>
          <w:sz w:val="24"/>
          <w:szCs w:val="24"/>
        </w:rPr>
        <w:t>s</w:t>
      </w:r>
      <w:r w:rsidR="007D1C27" w:rsidRPr="007D1C27">
        <w:rPr>
          <w:rFonts w:ascii="Times New Roman" w:hAnsi="Times New Roman" w:cs="Times New Roman"/>
          <w:sz w:val="24"/>
          <w:szCs w:val="24"/>
        </w:rPr>
        <w:t>hown to appear at the scheduled meeting or conference.</w:t>
      </w:r>
    </w:p>
    <w:sectPr w:rsidR="000174EB" w:rsidRPr="007D1C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07E" w:rsidRDefault="003E307E">
      <w:r>
        <w:separator/>
      </w:r>
    </w:p>
  </w:endnote>
  <w:endnote w:type="continuationSeparator" w:id="0">
    <w:p w:rsidR="003E307E" w:rsidRDefault="003E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07E" w:rsidRDefault="003E307E">
      <w:r>
        <w:separator/>
      </w:r>
    </w:p>
  </w:footnote>
  <w:footnote w:type="continuationSeparator" w:id="0">
    <w:p w:rsidR="003E307E" w:rsidRDefault="003E3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07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559"/>
    <w:rsid w:val="007C4EE5"/>
    <w:rsid w:val="007D0B2D"/>
    <w:rsid w:val="007D1C27"/>
    <w:rsid w:val="007E5206"/>
    <w:rsid w:val="007F1A7F"/>
    <w:rsid w:val="007F28A2"/>
    <w:rsid w:val="007F2C31"/>
    <w:rsid w:val="007F3365"/>
    <w:rsid w:val="007F480C"/>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849"/>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D8B"/>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43C852-98DA-4FE8-9FD4-0D57F2C8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2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uiPriority w:val="9"/>
    <w:rsid w:val="007D1C27"/>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479</Words>
  <Characters>2506</Characters>
  <Application>Microsoft Office Word</Application>
  <DocSecurity>0</DocSecurity>
  <Lines>20</Lines>
  <Paragraphs>5</Paragraphs>
  <ScaleCrop>false</ScaleCrop>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6</cp:revision>
  <dcterms:created xsi:type="dcterms:W3CDTF">2017-10-18T13:09:00Z</dcterms:created>
  <dcterms:modified xsi:type="dcterms:W3CDTF">2018-04-10T20:07:00Z</dcterms:modified>
</cp:coreProperties>
</file>