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DD" w:rsidRDefault="006D7DDD" w:rsidP="007B3CF8">
      <w:pPr>
        <w:rPr>
          <w:b/>
        </w:rPr>
      </w:pPr>
      <w:bookmarkStart w:id="0" w:name="_GoBack"/>
      <w:bookmarkEnd w:id="0"/>
    </w:p>
    <w:p w:rsidR="007B3CF8" w:rsidRPr="007B3CF8" w:rsidRDefault="007B3CF8" w:rsidP="007B3CF8">
      <w:r w:rsidRPr="007B3CF8">
        <w:rPr>
          <w:b/>
        </w:rPr>
        <w:t>Section 1110.45  First Year Application Deadline</w:t>
      </w:r>
    </w:p>
    <w:p w:rsidR="007B3CF8" w:rsidRPr="007B3CF8" w:rsidRDefault="007B3CF8" w:rsidP="007B3CF8"/>
    <w:p w:rsidR="007B3CF8" w:rsidRPr="007B3CF8" w:rsidRDefault="007B3CF8" w:rsidP="007B3CF8">
      <w:r w:rsidRPr="007B3CF8">
        <w:t>For grants awarded for Fiscal Year 2010, grant applications will be due no later than June 12, 2009.  This Section is automatically repealed on December 31, 2009.</w:t>
      </w:r>
    </w:p>
    <w:sectPr w:rsidR="007B3CF8" w:rsidRPr="007B3C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38" w:rsidRDefault="00975138">
      <w:r>
        <w:separator/>
      </w:r>
    </w:p>
  </w:endnote>
  <w:endnote w:type="continuationSeparator" w:id="0">
    <w:p w:rsidR="00975138" w:rsidRDefault="0097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38" w:rsidRDefault="00975138">
      <w:r>
        <w:separator/>
      </w:r>
    </w:p>
  </w:footnote>
  <w:footnote w:type="continuationSeparator" w:id="0">
    <w:p w:rsidR="00975138" w:rsidRDefault="0097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C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50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7DD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CF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81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13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18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