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77" w:rsidRDefault="004A0477" w:rsidP="00501E0D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501E0D" w:rsidRPr="00501E0D" w:rsidRDefault="00501E0D" w:rsidP="00501E0D">
      <w:pPr>
        <w:widowControl w:val="0"/>
        <w:autoSpaceDE w:val="0"/>
        <w:autoSpaceDN w:val="0"/>
        <w:adjustRightInd w:val="0"/>
      </w:pPr>
      <w:r w:rsidRPr="00501E0D">
        <w:rPr>
          <w:b/>
          <w:bCs/>
        </w:rPr>
        <w:t>Section 1100.60  Agency-Community Relations</w:t>
      </w:r>
    </w:p>
    <w:p w:rsidR="00501E0D" w:rsidRPr="00501E0D" w:rsidRDefault="00501E0D" w:rsidP="00501E0D">
      <w:pPr>
        <w:widowControl w:val="0"/>
        <w:autoSpaceDE w:val="0"/>
        <w:autoSpaceDN w:val="0"/>
        <w:adjustRightInd w:val="0"/>
      </w:pPr>
    </w:p>
    <w:p w:rsidR="00501E0D" w:rsidRPr="00501E0D" w:rsidRDefault="00501E0D" w:rsidP="00501E0D">
      <w:pPr>
        <w:widowControl w:val="0"/>
        <w:autoSpaceDE w:val="0"/>
        <w:autoSpaceDN w:val="0"/>
        <w:adjustRightInd w:val="0"/>
        <w:ind w:left="1440" w:hanging="720"/>
      </w:pPr>
      <w:r w:rsidRPr="00501E0D">
        <w:t>a)</w:t>
      </w:r>
      <w:r w:rsidRPr="00501E0D">
        <w:tab/>
        <w:t>Applicants are encouraged to develop community support and active involvement in the planning, development, operation and/or funding of victim and witness services.</w:t>
      </w:r>
    </w:p>
    <w:p w:rsidR="00501E0D" w:rsidRPr="00501E0D" w:rsidRDefault="00501E0D" w:rsidP="00501E0D">
      <w:pPr>
        <w:widowControl w:val="0"/>
        <w:autoSpaceDE w:val="0"/>
        <w:autoSpaceDN w:val="0"/>
        <w:adjustRightInd w:val="0"/>
        <w:ind w:left="1440" w:hanging="720"/>
      </w:pPr>
    </w:p>
    <w:p w:rsidR="00501E0D" w:rsidRPr="00501E0D" w:rsidRDefault="00501E0D" w:rsidP="00501E0D">
      <w:pPr>
        <w:widowControl w:val="0"/>
        <w:autoSpaceDE w:val="0"/>
        <w:autoSpaceDN w:val="0"/>
        <w:adjustRightInd w:val="0"/>
        <w:ind w:left="1440" w:hanging="720"/>
      </w:pPr>
      <w:r w:rsidRPr="00501E0D">
        <w:t>b)</w:t>
      </w:r>
      <w:r w:rsidRPr="00501E0D">
        <w:tab/>
        <w:t xml:space="preserve">Applicants should engage in ongoing efforts toward publicizing </w:t>
      </w:r>
      <w:r w:rsidR="00F40606">
        <w:t>their</w:t>
      </w:r>
      <w:r w:rsidRPr="00501E0D">
        <w:t xml:space="preserve"> programs, functions, and location</w:t>
      </w:r>
      <w:r w:rsidR="00F40606">
        <w:t>s</w:t>
      </w:r>
      <w:r w:rsidRPr="00501E0D">
        <w:t xml:space="preserve"> (except when the nature of the services requires that the location not be publicized), to all segments of the community.</w:t>
      </w:r>
    </w:p>
    <w:p w:rsidR="00501E0D" w:rsidRPr="00501E0D" w:rsidRDefault="00501E0D" w:rsidP="00501E0D">
      <w:pPr>
        <w:widowControl w:val="0"/>
        <w:autoSpaceDE w:val="0"/>
        <w:autoSpaceDN w:val="0"/>
        <w:adjustRightInd w:val="0"/>
        <w:ind w:left="1440" w:hanging="720"/>
      </w:pPr>
    </w:p>
    <w:p w:rsidR="00501E0D" w:rsidRPr="00501E0D" w:rsidRDefault="00501E0D" w:rsidP="00501E0D">
      <w:pPr>
        <w:widowControl w:val="0"/>
        <w:autoSpaceDE w:val="0"/>
        <w:autoSpaceDN w:val="0"/>
        <w:adjustRightInd w:val="0"/>
        <w:ind w:left="1440" w:hanging="720"/>
      </w:pPr>
      <w:r w:rsidRPr="00501E0D">
        <w:t>c)</w:t>
      </w:r>
      <w:r w:rsidRPr="00501E0D">
        <w:tab/>
        <w:t>Applicants are encouraged to use volunteers and student interns.</w:t>
      </w:r>
    </w:p>
    <w:p w:rsidR="00501E0D" w:rsidRPr="00501E0D" w:rsidRDefault="00501E0D" w:rsidP="00501E0D">
      <w:pPr>
        <w:widowControl w:val="0"/>
        <w:autoSpaceDE w:val="0"/>
        <w:autoSpaceDN w:val="0"/>
        <w:adjustRightInd w:val="0"/>
        <w:ind w:left="1440" w:hanging="720"/>
      </w:pPr>
    </w:p>
    <w:p w:rsidR="00501E0D" w:rsidRPr="00501E0D" w:rsidRDefault="00501E0D" w:rsidP="00501E0D">
      <w:pPr>
        <w:widowControl w:val="0"/>
        <w:autoSpaceDE w:val="0"/>
        <w:autoSpaceDN w:val="0"/>
        <w:adjustRightInd w:val="0"/>
        <w:ind w:left="1440" w:hanging="720"/>
      </w:pPr>
      <w:r w:rsidRPr="00501E0D">
        <w:t>d)</w:t>
      </w:r>
      <w:r w:rsidRPr="00501E0D">
        <w:tab/>
        <w:t>Support of victim and witness services in the form of local revenue, voluntary cash contributions, or "in-kind" contributions indicates local support.</w:t>
      </w:r>
    </w:p>
    <w:p w:rsidR="00501E0D" w:rsidRPr="00501E0D" w:rsidRDefault="00501E0D" w:rsidP="00501E0D">
      <w:pPr>
        <w:widowControl w:val="0"/>
        <w:autoSpaceDE w:val="0"/>
        <w:autoSpaceDN w:val="0"/>
        <w:adjustRightInd w:val="0"/>
        <w:ind w:left="1440" w:hanging="720"/>
      </w:pPr>
    </w:p>
    <w:p w:rsidR="00501E0D" w:rsidRPr="00501E0D" w:rsidRDefault="00501E0D" w:rsidP="00501E0D">
      <w:pPr>
        <w:widowControl w:val="0"/>
        <w:autoSpaceDE w:val="0"/>
        <w:autoSpaceDN w:val="0"/>
        <w:adjustRightInd w:val="0"/>
        <w:ind w:left="1440" w:hanging="720"/>
      </w:pPr>
      <w:r w:rsidRPr="00501E0D">
        <w:t>e)</w:t>
      </w:r>
      <w:r w:rsidRPr="00501E0D">
        <w:tab/>
        <w:t>Applicants are encouraged to be members of multidisciplinary organizations or coalitions.</w:t>
      </w:r>
    </w:p>
    <w:p w:rsidR="00501E0D" w:rsidRPr="00501E0D" w:rsidRDefault="00501E0D" w:rsidP="00501E0D">
      <w:pPr>
        <w:widowControl w:val="0"/>
        <w:autoSpaceDE w:val="0"/>
        <w:autoSpaceDN w:val="0"/>
        <w:adjustRightInd w:val="0"/>
        <w:ind w:left="1440" w:hanging="720"/>
      </w:pPr>
    </w:p>
    <w:p w:rsidR="00501E0D" w:rsidRPr="00501E0D" w:rsidRDefault="00501E0D" w:rsidP="00501E0D">
      <w:pPr>
        <w:widowControl w:val="0"/>
        <w:autoSpaceDE w:val="0"/>
        <w:autoSpaceDN w:val="0"/>
        <w:adjustRightInd w:val="0"/>
        <w:ind w:left="1440" w:hanging="720"/>
      </w:pPr>
      <w:r w:rsidRPr="00501E0D">
        <w:t>f)</w:t>
      </w:r>
      <w:r w:rsidRPr="00501E0D">
        <w:tab/>
        <w:t>Applicants should have networking agreements with other agencies in the community.</w:t>
      </w:r>
    </w:p>
    <w:p w:rsidR="00501E0D" w:rsidRPr="00501E0D" w:rsidRDefault="00501E0D" w:rsidP="00501E0D">
      <w:pPr>
        <w:widowControl w:val="0"/>
        <w:autoSpaceDE w:val="0"/>
        <w:autoSpaceDN w:val="0"/>
        <w:adjustRightInd w:val="0"/>
      </w:pPr>
    </w:p>
    <w:p w:rsidR="00501E0D" w:rsidRPr="00501E0D" w:rsidRDefault="00501E0D" w:rsidP="00501E0D">
      <w:pPr>
        <w:widowControl w:val="0"/>
        <w:autoSpaceDE w:val="0"/>
        <w:autoSpaceDN w:val="0"/>
        <w:adjustRightInd w:val="0"/>
        <w:ind w:left="1440" w:hanging="720"/>
      </w:pPr>
      <w:r w:rsidRPr="00501E0D">
        <w:t>g)</w:t>
      </w:r>
      <w:r w:rsidRPr="00501E0D">
        <w:tab/>
        <w:t xml:space="preserve">Agencies may contact the Office of the Attorney General, Violent Crimes Victims Assistance Program for technical assistance in relation to developing, maintaining or expanding a planned, organized and coordinated network for the delivery of victim and witness services.  </w:t>
      </w:r>
    </w:p>
    <w:sectPr w:rsidR="00501E0D" w:rsidRPr="00501E0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1B4" w:rsidRDefault="001931B4">
      <w:r>
        <w:separator/>
      </w:r>
    </w:p>
  </w:endnote>
  <w:endnote w:type="continuationSeparator" w:id="0">
    <w:p w:rsidR="001931B4" w:rsidRDefault="0019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1B4" w:rsidRDefault="001931B4">
      <w:r>
        <w:separator/>
      </w:r>
    </w:p>
  </w:footnote>
  <w:footnote w:type="continuationSeparator" w:id="0">
    <w:p w:rsidR="001931B4" w:rsidRDefault="00193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E0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5DAB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1B4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0F5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477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E0D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5440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7DC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606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