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D9" w:rsidRDefault="001367D9" w:rsidP="001367D9">
      <w:pPr>
        <w:widowControl w:val="0"/>
        <w:autoSpaceDE w:val="0"/>
        <w:autoSpaceDN w:val="0"/>
        <w:adjustRightInd w:val="0"/>
      </w:pPr>
    </w:p>
    <w:p w:rsidR="001367D9" w:rsidRDefault="001367D9" w:rsidP="001367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829.40  Treatment of Students</w:t>
      </w:r>
      <w:r>
        <w:t xml:space="preserve"> </w:t>
      </w:r>
    </w:p>
    <w:p w:rsidR="001367D9" w:rsidRDefault="001367D9" w:rsidP="001367D9">
      <w:pPr>
        <w:widowControl w:val="0"/>
        <w:autoSpaceDE w:val="0"/>
        <w:autoSpaceDN w:val="0"/>
        <w:adjustRightInd w:val="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student shall, on the basis of sex, be denied equal access to programs, activities, services or benefits or be limited in the exercise of any right, privilege, advantage or opportunity.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144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School shall apply the same system and program admission standards for both sexes.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144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School shall not set quotas limiting the number of either male or female students who will be admitted to the School's programs, courses or activities unless </w:t>
      </w:r>
      <w:r w:rsidR="003468A3">
        <w:t>the</w:t>
      </w:r>
      <w:r>
        <w:t xml:space="preserve"> quotas have the effect of furthering affirmative action goals established by the School to overcome the effects of conditions that resulted in limited participation in a program or activity by persons of a particular sex.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144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Graduation requirements shall be the same for both sexes.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144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student shall be discriminated against because of his or her actual or potential marital or parental status.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216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Pregnancy shall be treated as any other temporary disability.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216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Pregnancy or parenthood shall not be considered cause for dismissal or exclusion from any program or activity.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216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Participation in special programs provided for pregnant students or students who are parents shall be at the student's option.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216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263EC">
        <w:t>The School</w:t>
      </w:r>
      <w:r>
        <w:t xml:space="preserve"> shall eliminate administrative and programmatic barriers to school attendance and school completion by pregnant students or students who are parents.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216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3263EC">
        <w:t>The School</w:t>
      </w:r>
      <w:r>
        <w:t xml:space="preserve"> will not pay for medical care directly related to pregnancy or for child care for the children of students.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144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No student shall be subjected to sexual intimidation or harassment by any School employee, by other students, or by the effect of any school policy or practice.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144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School shall not discriminate on the basis of sex in the bestowing of awards, honors, scholarships and financial aid.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144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School may not discriminate on the basis of sex in the provision of employment opportunities for students; a </w:t>
      </w:r>
      <w:r w:rsidR="003263EC">
        <w:t>School</w:t>
      </w:r>
      <w:r>
        <w:t xml:space="preserve"> may not enter into </w:t>
      </w:r>
      <w:r w:rsidR="003263EC">
        <w:t>work-study</w:t>
      </w:r>
      <w:r>
        <w:t xml:space="preserve"> or cooperative employment agreements with employers who discriminate against students on the basis of sex. </w:t>
      </w:r>
    </w:p>
    <w:p w:rsidR="00AC2D67" w:rsidRDefault="00AC2D67" w:rsidP="001367D9">
      <w:pPr>
        <w:widowControl w:val="0"/>
        <w:autoSpaceDE w:val="0"/>
        <w:autoSpaceDN w:val="0"/>
        <w:adjustRightInd w:val="0"/>
        <w:ind w:left="1440" w:hanging="720"/>
      </w:pPr>
    </w:p>
    <w:p w:rsidR="001367D9" w:rsidRDefault="001367D9" w:rsidP="001367D9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Schools' discipline policies and practices shall not discriminate on the basis of sex. </w:t>
      </w:r>
    </w:p>
    <w:p w:rsidR="001367D9" w:rsidRDefault="001367D9" w:rsidP="001367D9">
      <w:pPr>
        <w:widowControl w:val="0"/>
        <w:autoSpaceDE w:val="0"/>
        <w:autoSpaceDN w:val="0"/>
        <w:adjustRightInd w:val="0"/>
        <w:ind w:left="1440" w:hanging="720"/>
      </w:pPr>
    </w:p>
    <w:p w:rsidR="003263EC" w:rsidRPr="00D55B37" w:rsidRDefault="003263E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A67B14">
        <w:t>6368</w:t>
      </w:r>
      <w:r w:rsidRPr="00D55B37">
        <w:t xml:space="preserve">, effective </w:t>
      </w:r>
      <w:bookmarkStart w:id="0" w:name="_GoBack"/>
      <w:r w:rsidR="00A67B14">
        <w:t>April 25, 2013</w:t>
      </w:r>
      <w:bookmarkEnd w:id="0"/>
      <w:r w:rsidRPr="00D55B37">
        <w:t>)</w:t>
      </w:r>
    </w:p>
    <w:sectPr w:rsidR="003263EC" w:rsidRPr="00D55B37" w:rsidSect="001367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7D9"/>
    <w:rsid w:val="001367D9"/>
    <w:rsid w:val="002910D4"/>
    <w:rsid w:val="003263EC"/>
    <w:rsid w:val="003468A3"/>
    <w:rsid w:val="005C3366"/>
    <w:rsid w:val="006F43F7"/>
    <w:rsid w:val="00A67B14"/>
    <w:rsid w:val="00AC2D67"/>
    <w:rsid w:val="00DC0F52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63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829</vt:lpstr>
    </vt:vector>
  </TitlesOfParts>
  <Company>State of Illinois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829</dc:title>
  <dc:subject/>
  <dc:creator>Illinois General Assembly</dc:creator>
  <cp:keywords/>
  <dc:description/>
  <cp:lastModifiedBy>Sabo, Cheryl E.</cp:lastModifiedBy>
  <cp:revision>3</cp:revision>
  <dcterms:created xsi:type="dcterms:W3CDTF">2013-04-10T17:54:00Z</dcterms:created>
  <dcterms:modified xsi:type="dcterms:W3CDTF">2013-05-03T20:53:00Z</dcterms:modified>
</cp:coreProperties>
</file>