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31" w:rsidRDefault="00264E31" w:rsidP="00264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E31" w:rsidRDefault="00264E31" w:rsidP="00264E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765.120  Student-based Objectives</w:t>
      </w:r>
      <w:r>
        <w:t xml:space="preserve"> </w:t>
      </w:r>
    </w:p>
    <w:p w:rsidR="00264E31" w:rsidRDefault="00264E31" w:rsidP="00264E31">
      <w:pPr>
        <w:widowControl w:val="0"/>
        <w:autoSpaceDE w:val="0"/>
        <w:autoSpaceDN w:val="0"/>
        <w:adjustRightInd w:val="0"/>
      </w:pPr>
    </w:p>
    <w:p w:rsidR="00264E31" w:rsidRDefault="00264E31" w:rsidP="00264E31">
      <w:pPr>
        <w:widowControl w:val="0"/>
        <w:autoSpaceDE w:val="0"/>
        <w:autoSpaceDN w:val="0"/>
        <w:adjustRightInd w:val="0"/>
      </w:pPr>
      <w:r>
        <w:t xml:space="preserve">Student-based objectives shall be determined for each special education related service. </w:t>
      </w:r>
    </w:p>
    <w:p w:rsidR="00264E31" w:rsidRDefault="00264E31" w:rsidP="00264E31">
      <w:pPr>
        <w:widowControl w:val="0"/>
        <w:autoSpaceDE w:val="0"/>
        <w:autoSpaceDN w:val="0"/>
        <w:adjustRightInd w:val="0"/>
      </w:pPr>
    </w:p>
    <w:p w:rsidR="00264E31" w:rsidRDefault="00264E31" w:rsidP="00264E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10297, effective August 10, 1999) </w:t>
      </w:r>
    </w:p>
    <w:sectPr w:rsidR="00264E31" w:rsidSect="00264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E31"/>
    <w:rsid w:val="00264E31"/>
    <w:rsid w:val="005C3366"/>
    <w:rsid w:val="006303E1"/>
    <w:rsid w:val="006344FA"/>
    <w:rsid w:val="00C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