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2D" w:rsidRDefault="00AF1A2D" w:rsidP="00BE6626">
      <w:pPr>
        <w:tabs>
          <w:tab w:val="left" w:pos="-1440"/>
        </w:tabs>
        <w:ind w:left="2160" w:hanging="2160"/>
        <w:rPr>
          <w:b/>
        </w:rPr>
      </w:pPr>
    </w:p>
    <w:p w:rsidR="009F1322" w:rsidRPr="00BE6626" w:rsidRDefault="009F1322" w:rsidP="009F1322">
      <w:pPr>
        <w:tabs>
          <w:tab w:val="left" w:pos="-1440"/>
        </w:tabs>
        <w:ind w:left="2160" w:hanging="2160"/>
        <w:rPr>
          <w:b/>
        </w:rPr>
      </w:pPr>
      <w:r w:rsidRPr="00BE6626">
        <w:rPr>
          <w:b/>
        </w:rPr>
        <w:t>Section 765.75  School Personnel</w:t>
      </w:r>
    </w:p>
    <w:p w:rsidR="00BE6626" w:rsidRPr="00BE6626" w:rsidRDefault="00BE6626" w:rsidP="00BE6626">
      <w:pPr>
        <w:rPr>
          <w:b/>
        </w:rPr>
      </w:pPr>
    </w:p>
    <w:p w:rsidR="00BE6626" w:rsidRPr="00407FEF" w:rsidRDefault="00BE6626" w:rsidP="00AB3407">
      <w:r w:rsidRPr="00407FEF">
        <w:t xml:space="preserve">All superintendents, principals, teachers and other educational personnel shall meet standards set by </w:t>
      </w:r>
      <w:r w:rsidR="00ED5855">
        <w:t>ISBE</w:t>
      </w:r>
      <w:r w:rsidRPr="00407FEF">
        <w:t xml:space="preserve"> (</w:t>
      </w:r>
      <w:r w:rsidR="001E16B4">
        <w:t xml:space="preserve">see </w:t>
      </w:r>
      <w:r w:rsidRPr="00407FEF">
        <w:t xml:space="preserve">23 Ill. Adm. Code 226.800) and the requirements of the Illinois Department of Central Management Services </w:t>
      </w:r>
      <w:r w:rsidR="00ED5855">
        <w:t xml:space="preserve">(CMS) </w:t>
      </w:r>
      <w:r w:rsidRPr="00407FEF">
        <w:t xml:space="preserve">and be licensed or certified as required by law.  Other personnel and employees shall meet such standards, certification and licensing requirements as are required by law, including those of </w:t>
      </w:r>
      <w:r w:rsidR="00ED5855">
        <w:t>ISBE</w:t>
      </w:r>
      <w:r w:rsidRPr="00407FEF">
        <w:t xml:space="preserve">, the Illinois Department of </w:t>
      </w:r>
      <w:r w:rsidR="00ED5855">
        <w:t xml:space="preserve">Financial and </w:t>
      </w:r>
      <w:r w:rsidRPr="00407FEF">
        <w:t xml:space="preserve">Professional Regulation, and </w:t>
      </w:r>
      <w:r w:rsidR="00E816A1" w:rsidRPr="00E816A1">
        <w:t xml:space="preserve">CMS.  Teachers shall also meet the requirements of </w:t>
      </w:r>
      <w:r w:rsidR="00E816A1">
        <w:t>"</w:t>
      </w:r>
      <w:r w:rsidR="00E816A1" w:rsidRPr="00E816A1">
        <w:t>Highly Qualified</w:t>
      </w:r>
      <w:r w:rsidR="00E816A1">
        <w:t>"</w:t>
      </w:r>
      <w:r w:rsidR="00E816A1" w:rsidRPr="00E816A1">
        <w:t xml:space="preserve"> as defined by the No Child Left Behind Act of 2001 (P.L. 107-110)</w:t>
      </w:r>
      <w:r w:rsidRPr="00407FEF">
        <w:t>.</w:t>
      </w:r>
    </w:p>
    <w:p w:rsidR="00EB424E" w:rsidRDefault="00EB424E" w:rsidP="00935A8C"/>
    <w:p w:rsidR="00E816A1" w:rsidRPr="00D55B37" w:rsidRDefault="00E816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E0A13">
        <w:t>7</w:t>
      </w:r>
      <w:r>
        <w:t xml:space="preserve"> I</w:t>
      </w:r>
      <w:r w:rsidRPr="00D55B37">
        <w:t xml:space="preserve">ll. Reg. </w:t>
      </w:r>
      <w:r w:rsidR="00C93ED1">
        <w:t>11340</w:t>
      </w:r>
      <w:r w:rsidRPr="00D55B37">
        <w:t xml:space="preserve">, effective </w:t>
      </w:r>
      <w:bookmarkStart w:id="0" w:name="_GoBack"/>
      <w:r w:rsidR="00C93ED1">
        <w:t>July 2, 2013</w:t>
      </w:r>
      <w:bookmarkEnd w:id="0"/>
      <w:r w:rsidRPr="00D55B37">
        <w:t>)</w:t>
      </w:r>
    </w:p>
    <w:sectPr w:rsidR="00E816A1" w:rsidRPr="00D55B37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55" w:rsidRDefault="00ED5855">
      <w:r>
        <w:separator/>
      </w:r>
    </w:p>
  </w:endnote>
  <w:endnote w:type="continuationSeparator" w:id="0">
    <w:p w:rsidR="00ED5855" w:rsidRDefault="00ED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55" w:rsidRDefault="00ED5855">
      <w:r>
        <w:separator/>
      </w:r>
    </w:p>
  </w:footnote>
  <w:footnote w:type="continuationSeparator" w:id="0">
    <w:p w:rsidR="00ED5855" w:rsidRDefault="00ED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E16B4"/>
    <w:rsid w:val="001E3074"/>
    <w:rsid w:val="00225354"/>
    <w:rsid w:val="002524EC"/>
    <w:rsid w:val="002952F8"/>
    <w:rsid w:val="002A643F"/>
    <w:rsid w:val="00337CEB"/>
    <w:rsid w:val="00367A2E"/>
    <w:rsid w:val="003F3A28"/>
    <w:rsid w:val="003F5FD7"/>
    <w:rsid w:val="004270E6"/>
    <w:rsid w:val="00431CFE"/>
    <w:rsid w:val="00451710"/>
    <w:rsid w:val="00477E0B"/>
    <w:rsid w:val="004D73D3"/>
    <w:rsid w:val="004E0A13"/>
    <w:rsid w:val="005001C5"/>
    <w:rsid w:val="0052308E"/>
    <w:rsid w:val="00530BE1"/>
    <w:rsid w:val="00542E97"/>
    <w:rsid w:val="0056157E"/>
    <w:rsid w:val="0056501E"/>
    <w:rsid w:val="005957E1"/>
    <w:rsid w:val="00693826"/>
    <w:rsid w:val="006A2114"/>
    <w:rsid w:val="00780733"/>
    <w:rsid w:val="00802557"/>
    <w:rsid w:val="00822A01"/>
    <w:rsid w:val="008271B1"/>
    <w:rsid w:val="00837F88"/>
    <w:rsid w:val="0084781C"/>
    <w:rsid w:val="008A563E"/>
    <w:rsid w:val="00935A8C"/>
    <w:rsid w:val="0098276C"/>
    <w:rsid w:val="009B4211"/>
    <w:rsid w:val="009F1322"/>
    <w:rsid w:val="00A174BB"/>
    <w:rsid w:val="00A2265D"/>
    <w:rsid w:val="00A600AA"/>
    <w:rsid w:val="00AB3407"/>
    <w:rsid w:val="00AE1744"/>
    <w:rsid w:val="00AE231D"/>
    <w:rsid w:val="00AE5547"/>
    <w:rsid w:val="00AF1A2D"/>
    <w:rsid w:val="00B35D67"/>
    <w:rsid w:val="00B516F7"/>
    <w:rsid w:val="00B71177"/>
    <w:rsid w:val="00BE6626"/>
    <w:rsid w:val="00BF5EF1"/>
    <w:rsid w:val="00C4537A"/>
    <w:rsid w:val="00C93ED1"/>
    <w:rsid w:val="00CC13F9"/>
    <w:rsid w:val="00CD3723"/>
    <w:rsid w:val="00CD6CA7"/>
    <w:rsid w:val="00D55B37"/>
    <w:rsid w:val="00D93C67"/>
    <w:rsid w:val="00E7288E"/>
    <w:rsid w:val="00E816A1"/>
    <w:rsid w:val="00EB424E"/>
    <w:rsid w:val="00ED5855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