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B2" w:rsidRDefault="007956B2" w:rsidP="007956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56B2" w:rsidRDefault="007956B2" w:rsidP="007956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750.320  Expenses of Surrogate Parents</w:t>
      </w:r>
      <w:r>
        <w:t xml:space="preserve"> </w:t>
      </w:r>
    </w:p>
    <w:p w:rsidR="007956B2" w:rsidRDefault="007956B2" w:rsidP="007956B2">
      <w:pPr>
        <w:widowControl w:val="0"/>
        <w:autoSpaceDE w:val="0"/>
        <w:autoSpaceDN w:val="0"/>
        <w:adjustRightInd w:val="0"/>
      </w:pPr>
    </w:p>
    <w:p w:rsidR="007956B2" w:rsidRDefault="007956B2" w:rsidP="007956B2">
      <w:pPr>
        <w:widowControl w:val="0"/>
        <w:autoSpaceDE w:val="0"/>
        <w:autoSpaceDN w:val="0"/>
        <w:adjustRightInd w:val="0"/>
      </w:pPr>
      <w:r>
        <w:t xml:space="preserve">The State Board of Education will pay for the services of a surrogate parent as per 23 Ill. Adm. Code 233.750. </w:t>
      </w:r>
    </w:p>
    <w:p w:rsidR="007956B2" w:rsidRDefault="007956B2" w:rsidP="007956B2">
      <w:pPr>
        <w:widowControl w:val="0"/>
        <w:autoSpaceDE w:val="0"/>
        <w:autoSpaceDN w:val="0"/>
        <w:adjustRightInd w:val="0"/>
      </w:pPr>
    </w:p>
    <w:p w:rsidR="007956B2" w:rsidRDefault="007956B2" w:rsidP="007956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10240, effective August 10, 1999) </w:t>
      </w:r>
    </w:p>
    <w:sectPr w:rsidR="007956B2" w:rsidSect="007956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56B2"/>
    <w:rsid w:val="000A42AE"/>
    <w:rsid w:val="003305D3"/>
    <w:rsid w:val="005C3366"/>
    <w:rsid w:val="007956B2"/>
    <w:rsid w:val="00F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