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14" w:rsidRDefault="002E5514" w:rsidP="002E5514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730.650  Discipline</w:t>
      </w:r>
      <w:r>
        <w:t xml:space="preserve"> </w:t>
      </w:r>
    </w:p>
    <w:p w:rsidR="002E5514" w:rsidRDefault="002E5514" w:rsidP="002E5514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</w:t>
      </w:r>
      <w:r w:rsidR="000860C7">
        <w:t>customer does</w:t>
      </w:r>
      <w:r>
        <w:t xml:space="preserve"> not adhere to ICRE-Wood's policies, as contained within this Section, and procedures, violations will be reported as in </w:t>
      </w:r>
      <w:r w:rsidR="00E307B7">
        <w:t>subsections</w:t>
      </w:r>
      <w:r>
        <w:t xml:space="preserve"> (d) and (e) and disciplinary actions taken.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infractions </w:t>
      </w:r>
      <w:r w:rsidR="000860C7">
        <w:t>shall</w:t>
      </w:r>
      <w:r>
        <w:t xml:space="preserve"> result in immediate suspension from ICRE-Wood and its programs.  Suspension for a first offense will normally not exceed 15 class days, but may be longer or permanent based on the severity of the infraction and at the discretion of the ICRE-Wood superintendent.  A second infraction shall result in permanent suspension.  Suspensions may be made for the following reasons: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bringing liquor, illegal substances, or weapons</w:t>
      </w:r>
      <w:r w:rsidR="00F97608">
        <w:t>,</w:t>
      </w:r>
      <w:r>
        <w:t xml:space="preserve"> including knife blades of over three inches</w:t>
      </w:r>
      <w:r w:rsidR="00F97608">
        <w:t>,</w:t>
      </w:r>
      <w:r>
        <w:t xml:space="preserve"> into any of </w:t>
      </w:r>
      <w:r w:rsidR="000860C7">
        <w:t>ICRE-Wood's</w:t>
      </w:r>
      <w:r>
        <w:t xml:space="preserve"> facilities;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violence or threats of physical violence towards another </w:t>
      </w:r>
      <w:r w:rsidR="000860C7">
        <w:t>customer</w:t>
      </w:r>
      <w:r>
        <w:t xml:space="preserve"> or any staff member;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stealing from </w:t>
      </w:r>
      <w:r w:rsidR="000860C7">
        <w:t>ICRE-Wood</w:t>
      </w:r>
      <w:r>
        <w:t xml:space="preserve">, staff or another </w:t>
      </w:r>
      <w:r w:rsidR="000860C7">
        <w:t>customer</w:t>
      </w:r>
      <w:r>
        <w:t xml:space="preserve">. In no instance, if restitution is not made within the period of suspension, will the </w:t>
      </w:r>
      <w:r w:rsidR="000860C7">
        <w:t>customer</w:t>
      </w:r>
      <w:r>
        <w:t xml:space="preserve"> be permitted to return;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destroying property of </w:t>
      </w:r>
      <w:r w:rsidR="000860C7">
        <w:t>ICRE-Wood</w:t>
      </w:r>
      <w:r>
        <w:t xml:space="preserve">, staff or another </w:t>
      </w:r>
      <w:r w:rsidR="000860C7">
        <w:t>customer</w:t>
      </w:r>
      <w:r>
        <w:t xml:space="preserve">. In no instance, if restitution is not made within the period of suspension, will the </w:t>
      </w:r>
      <w:r w:rsidR="000860C7">
        <w:t>customer</w:t>
      </w:r>
      <w:r>
        <w:t xml:space="preserve"> be permitted to return;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three or more absences not cleared in advance per Section 730.600</w:t>
      </w:r>
      <w:r w:rsidR="00F97608">
        <w:t>(i)</w:t>
      </w:r>
      <w:r>
        <w:t xml:space="preserve">(2) from the same scheduled class or activity.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Infractions at any </w:t>
      </w:r>
      <w:r w:rsidR="000860C7">
        <w:t>ICRE-Wood</w:t>
      </w:r>
      <w:r>
        <w:t xml:space="preserve"> facility </w:t>
      </w:r>
      <w:r w:rsidR="00F97608">
        <w:t>that</w:t>
      </w:r>
      <w:r>
        <w:t xml:space="preserve"> are listed </w:t>
      </w:r>
      <w:r w:rsidR="00F97608">
        <w:t>in this subsection (c)</w:t>
      </w:r>
      <w:r>
        <w:t xml:space="preserve"> will, as set forth by subsection (e), result in counseling with the </w:t>
      </w:r>
      <w:r w:rsidR="000860C7">
        <w:t>Assistant Superintendent or his or her designee</w:t>
      </w:r>
      <w:r w:rsidR="00F97608">
        <w:t>,</w:t>
      </w:r>
      <w:r>
        <w:t xml:space="preserve"> with a second infraction of the same rule resulting in a suspension for up to 15 class days and a third infraction resulting in permanent discharge: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consuming alcohol to the point of excess outside of any of </w:t>
      </w:r>
      <w:r w:rsidR="000860C7">
        <w:t>ICRE-Wood's</w:t>
      </w:r>
      <w:r>
        <w:t xml:space="preserve"> facilities so that the </w:t>
      </w:r>
      <w:r w:rsidR="000860C7">
        <w:t>customer</w:t>
      </w:r>
      <w:r>
        <w:t xml:space="preserve"> creates a disturbance upon returning;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discourtesy, including verbal abuse of staff or other </w:t>
      </w:r>
      <w:r w:rsidR="000860C7">
        <w:t>customers</w:t>
      </w:r>
      <w:r>
        <w:t xml:space="preserve"> or other disruptive behavior that will result in a complaint;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violating State </w:t>
      </w:r>
      <w:r w:rsidR="00F97608">
        <w:t>or</w:t>
      </w:r>
      <w:r w:rsidR="00F97608" w:rsidDel="000860C7">
        <w:t xml:space="preserve"> </w:t>
      </w:r>
      <w:r>
        <w:t xml:space="preserve"> local fire regulations;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men visiting the women's dormitory and vice versa;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sexual misconduct (e.g., indecent exposure or sexual intercourse).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Reports of infractions should be reported to the </w:t>
      </w:r>
      <w:r w:rsidR="000860C7">
        <w:t>residential care worker, Assistant Superintendent</w:t>
      </w:r>
      <w:r>
        <w:t xml:space="preserve"> or other management staff as soon as possible.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violation listed in subsection (b) or (c) is alleged to have occurred, the </w:t>
      </w:r>
      <w:r w:rsidR="000860C7">
        <w:t>Assistant Superintendent or his or her designee</w:t>
      </w:r>
      <w:r>
        <w:t xml:space="preserve"> will recommend to the Superintendent of ICRE-Wood that disciplinary action be taken.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two days </w:t>
      </w:r>
      <w:r w:rsidR="00F97608">
        <w:t>after</w:t>
      </w:r>
      <w:r>
        <w:t xml:space="preserve"> receiving a recommendation for disciplinary actions, the Superintendent will convene a hearing on which to base the disciplinary decision.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hearing will include a review of the evidence</w:t>
      </w:r>
      <w:r w:rsidR="00E307B7">
        <w:t>,</w:t>
      </w:r>
      <w:r w:rsidR="00F97608">
        <w:t xml:space="preserve"> including</w:t>
      </w:r>
      <w:r>
        <w:t xml:space="preserve"> any verbal or written evidence (e.g., documentation of previous infractions), of the violation </w:t>
      </w:r>
      <w:r w:rsidR="00F97608">
        <w:t>that</w:t>
      </w:r>
      <w:r>
        <w:t xml:space="preserve"> led to the recommendation for disciplinary action and testimony by the </w:t>
      </w:r>
      <w:r w:rsidR="000860C7">
        <w:t>customer</w:t>
      </w:r>
      <w:r>
        <w:t xml:space="preserve">.  Testimony by witnesses is also </w:t>
      </w:r>
      <w:r w:rsidR="00043B51">
        <w:t>admissible</w:t>
      </w:r>
      <w:r>
        <w:t xml:space="preserve">.  The </w:t>
      </w:r>
      <w:r w:rsidR="00043B51">
        <w:t>customer</w:t>
      </w:r>
      <w:r>
        <w:t xml:space="preserve"> may be assisted by a person of the </w:t>
      </w:r>
      <w:r w:rsidR="00043B51">
        <w:t>customer's</w:t>
      </w:r>
      <w:r>
        <w:t xml:space="preserve"> choice in presenting his/her responses if the </w:t>
      </w:r>
      <w:r w:rsidR="00043B51">
        <w:t>customer</w:t>
      </w:r>
      <w:r>
        <w:t xml:space="preserve"> so desires.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Based upon the findings of the hearing and subsections (b) and (c), the Superintendent will, at the time of the hearing, determine what</w:t>
      </w:r>
      <w:r w:rsidR="00F97608">
        <w:t>,</w:t>
      </w:r>
      <w:r>
        <w:t xml:space="preserve"> if any</w:t>
      </w:r>
      <w:r w:rsidR="00F97608">
        <w:t>,</w:t>
      </w:r>
      <w:r>
        <w:t xml:space="preserve"> action will be taken and will notify the </w:t>
      </w:r>
      <w:r w:rsidR="00043B51">
        <w:t>customer</w:t>
      </w:r>
      <w:r>
        <w:t xml:space="preserve"> at that time. </w:t>
      </w:r>
    </w:p>
    <w:p w:rsidR="00EF111E" w:rsidRDefault="00EF111E" w:rsidP="00166DDE">
      <w:pPr>
        <w:widowControl w:val="0"/>
        <w:autoSpaceDE w:val="0"/>
        <w:autoSpaceDN w:val="0"/>
        <w:adjustRightInd w:val="0"/>
      </w:pPr>
    </w:p>
    <w:p w:rsidR="002E5514" w:rsidRDefault="002E5514" w:rsidP="002E55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Disciplinary actions </w:t>
      </w:r>
      <w:r w:rsidR="00043B51">
        <w:t xml:space="preserve">taken under this Section </w:t>
      </w:r>
      <w:r>
        <w:t xml:space="preserve">are appealable and the </w:t>
      </w:r>
      <w:r w:rsidR="00043B51">
        <w:t>customer</w:t>
      </w:r>
      <w:r>
        <w:t xml:space="preserve"> shall be informed of the right to appeal and the related procedures at the time of the Superintendent's decision. </w:t>
      </w:r>
    </w:p>
    <w:p w:rsidR="002E5514" w:rsidRDefault="002E5514" w:rsidP="00166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514" w:rsidRDefault="00043B51" w:rsidP="002E55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D25547">
        <w:t>16243</w:t>
      </w:r>
      <w:r>
        <w:t xml:space="preserve">, effective </w:t>
      </w:r>
      <w:r w:rsidR="00D25547">
        <w:t>August 7, 2018</w:t>
      </w:r>
      <w:r>
        <w:t>)</w:t>
      </w:r>
    </w:p>
    <w:sectPr w:rsidR="002E5514" w:rsidSect="002E5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514"/>
    <w:rsid w:val="00043B51"/>
    <w:rsid w:val="000860C7"/>
    <w:rsid w:val="00166DDE"/>
    <w:rsid w:val="00217E95"/>
    <w:rsid w:val="002E5514"/>
    <w:rsid w:val="005C3366"/>
    <w:rsid w:val="006A30CA"/>
    <w:rsid w:val="00B84371"/>
    <w:rsid w:val="00C904E0"/>
    <w:rsid w:val="00D25547"/>
    <w:rsid w:val="00E307B7"/>
    <w:rsid w:val="00EF111E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55FE6F-A563-4E80-B91C-AF883D36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2018-08-21T20:06:00Z</dcterms:modified>
</cp:coreProperties>
</file>