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7D" w:rsidRDefault="00D34B7D" w:rsidP="00D34B7D">
      <w:pPr>
        <w:widowControl w:val="0"/>
        <w:autoSpaceDE w:val="0"/>
        <w:autoSpaceDN w:val="0"/>
        <w:adjustRightInd w:val="0"/>
      </w:pPr>
    </w:p>
    <w:p w:rsidR="00D34B7D" w:rsidRDefault="00D34B7D" w:rsidP="00D34B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  Definitions</w:t>
      </w:r>
      <w:r>
        <w:t xml:space="preserve"> </w:t>
      </w:r>
    </w:p>
    <w:p w:rsidR="00D34B7D" w:rsidRDefault="00D34B7D" w:rsidP="00D34B7D">
      <w:pPr>
        <w:widowControl w:val="0"/>
        <w:autoSpaceDE w:val="0"/>
        <w:autoSpaceDN w:val="0"/>
        <w:adjustRightInd w:val="0"/>
      </w:pPr>
    </w:p>
    <w:p w:rsidR="00D34B7D" w:rsidRDefault="00D34B7D" w:rsidP="00D34B7D">
      <w:pPr>
        <w:widowControl w:val="0"/>
        <w:autoSpaceDE w:val="0"/>
        <w:autoSpaceDN w:val="0"/>
        <w:adjustRightInd w:val="0"/>
      </w:pPr>
      <w:r>
        <w:t xml:space="preserve">For the purpose of this Part, the following terms shall have the following meaning: </w:t>
      </w:r>
    </w:p>
    <w:p w:rsidR="00D34B7D" w:rsidRDefault="00D34B7D" w:rsidP="00D34B7D">
      <w:pPr>
        <w:widowControl w:val="0"/>
        <w:autoSpaceDE w:val="0"/>
        <w:autoSpaceDN w:val="0"/>
        <w:adjustRightInd w:val="0"/>
      </w:pPr>
    </w:p>
    <w:p w:rsidR="00061F11" w:rsidRDefault="00061F11" w:rsidP="00061F11">
      <w:pPr>
        <w:widowControl w:val="0"/>
        <w:autoSpaceDE w:val="0"/>
        <w:autoSpaceDN w:val="0"/>
        <w:adjustRightInd w:val="0"/>
        <w:ind w:left="1440"/>
      </w:pPr>
      <w:r>
        <w:t xml:space="preserve">Blind – </w:t>
      </w:r>
      <w:r w:rsidR="005C0E9F">
        <w:t xml:space="preserve">describes </w:t>
      </w:r>
      <w:r>
        <w:t>a person whose central visual acuity does not exceed 20/200 in the better eye with correcting lenses or whose visual acuity, if better than 20/200, is accompanied by a limit to the field of vision in the better eye to such a degree that its widest diameter subtends an angle of no greater than 20 degrees.</w:t>
      </w:r>
    </w:p>
    <w:p w:rsidR="00061F11" w:rsidRDefault="00061F11" w:rsidP="008B0F10">
      <w:pPr>
        <w:widowControl w:val="0"/>
        <w:autoSpaceDE w:val="0"/>
        <w:autoSpaceDN w:val="0"/>
        <w:adjustRightInd w:val="0"/>
      </w:pPr>
    </w:p>
    <w:p w:rsidR="00061F11" w:rsidRDefault="00061F11" w:rsidP="00061F11">
      <w:pPr>
        <w:widowControl w:val="0"/>
        <w:autoSpaceDE w:val="0"/>
        <w:autoSpaceDN w:val="0"/>
        <w:adjustRightInd w:val="0"/>
        <w:ind w:left="1440"/>
      </w:pPr>
      <w:r>
        <w:t>Competitive Integrated Employment – work that is performed on a full-time or part-time basis (including self-employment) and for which the customer is compensated with customary wage and level of benefits, but not less than the applicable minimum wage and:</w:t>
      </w:r>
    </w:p>
    <w:p w:rsidR="00061F11" w:rsidRDefault="00061F11" w:rsidP="008B0F10">
      <w:pPr>
        <w:widowControl w:val="0"/>
        <w:autoSpaceDE w:val="0"/>
        <w:autoSpaceDN w:val="0"/>
        <w:adjustRightInd w:val="0"/>
      </w:pPr>
    </w:p>
    <w:p w:rsidR="00061F11" w:rsidRDefault="00061F11" w:rsidP="00061F11">
      <w:pPr>
        <w:ind w:left="2160"/>
        <w:rPr>
          <w:rFonts w:eastAsiaTheme="minorEastAsia"/>
        </w:rPr>
      </w:pPr>
      <w:r w:rsidRPr="00773810">
        <w:rPr>
          <w:rFonts w:eastAsiaTheme="minorEastAsia"/>
        </w:rPr>
        <w:t xml:space="preserve">is not </w:t>
      </w:r>
      <w:r>
        <w:rPr>
          <w:rFonts w:eastAsiaTheme="minorEastAsia"/>
        </w:rPr>
        <w:t xml:space="preserve">paid </w:t>
      </w:r>
      <w:r w:rsidRPr="00773810">
        <w:rPr>
          <w:rFonts w:eastAsiaTheme="minorEastAsia"/>
        </w:rPr>
        <w:t>less than customary rate pa</w:t>
      </w:r>
      <w:r>
        <w:rPr>
          <w:rFonts w:eastAsiaTheme="minorEastAsia"/>
        </w:rPr>
        <w:t xml:space="preserve">id by the employer for the same </w:t>
      </w:r>
      <w:r w:rsidRPr="00773810">
        <w:rPr>
          <w:rFonts w:eastAsiaTheme="minorEastAsia"/>
        </w:rPr>
        <w:t>or similar work performed by other employees who are not individuals with disabilities in similar occupations</w:t>
      </w:r>
      <w:r>
        <w:rPr>
          <w:rFonts w:eastAsiaTheme="minorEastAsia"/>
        </w:rPr>
        <w:t>;</w:t>
      </w:r>
    </w:p>
    <w:p w:rsidR="00061F11" w:rsidRDefault="00061F11" w:rsidP="008B0F10">
      <w:pPr>
        <w:rPr>
          <w:rFonts w:eastAsiaTheme="minorEastAsia"/>
        </w:rPr>
      </w:pPr>
    </w:p>
    <w:p w:rsidR="00061F11" w:rsidRDefault="00061F11" w:rsidP="00061F11">
      <w:pPr>
        <w:ind w:left="2160"/>
        <w:rPr>
          <w:rFonts w:eastAsiaTheme="minorEastAsia"/>
        </w:rPr>
      </w:pPr>
      <w:r w:rsidRPr="00773810">
        <w:rPr>
          <w:rFonts w:eastAsiaTheme="minorEastAsia"/>
        </w:rPr>
        <w:t>in the case of an individual who is self-employed, yields an income that is comparable to the income received by other individuals who are not individuals with disabilities and who are self-employed in similar tasks</w:t>
      </w:r>
      <w:r>
        <w:rPr>
          <w:rFonts w:eastAsiaTheme="minorEastAsia"/>
        </w:rPr>
        <w:t>;</w:t>
      </w:r>
    </w:p>
    <w:p w:rsidR="00061F11" w:rsidRDefault="00061F11" w:rsidP="008B0F10">
      <w:pPr>
        <w:rPr>
          <w:rFonts w:eastAsiaTheme="minorEastAsia"/>
        </w:rPr>
      </w:pPr>
    </w:p>
    <w:p w:rsidR="00061F11" w:rsidRDefault="00061F11" w:rsidP="00061F11">
      <w:pPr>
        <w:ind w:left="2880" w:hanging="720"/>
        <w:rPr>
          <w:rFonts w:eastAsiaTheme="minorEastAsia"/>
        </w:rPr>
      </w:pPr>
      <w:r w:rsidRPr="00773810">
        <w:rPr>
          <w:rFonts w:eastAsiaTheme="minorEastAsia"/>
        </w:rPr>
        <w:t>is eligible for</w:t>
      </w:r>
      <w:r>
        <w:rPr>
          <w:rFonts w:eastAsiaTheme="minorEastAsia"/>
        </w:rPr>
        <w:t xml:space="preserve"> the same</w:t>
      </w:r>
      <w:r w:rsidRPr="00773810">
        <w:rPr>
          <w:rFonts w:eastAsiaTheme="minorEastAsia"/>
        </w:rPr>
        <w:t xml:space="preserve"> level of benefits provided to other employees</w:t>
      </w:r>
      <w:r>
        <w:rPr>
          <w:rFonts w:eastAsiaTheme="minorEastAsia"/>
        </w:rPr>
        <w:t>;</w:t>
      </w:r>
    </w:p>
    <w:p w:rsidR="00061F11" w:rsidRDefault="00061F11" w:rsidP="008B0F10">
      <w:pPr>
        <w:rPr>
          <w:rFonts w:eastAsiaTheme="minorEastAsia"/>
        </w:rPr>
      </w:pPr>
    </w:p>
    <w:p w:rsidR="00061F11" w:rsidRDefault="00061F11" w:rsidP="00061F11">
      <w:pPr>
        <w:ind w:left="2160"/>
        <w:rPr>
          <w:rFonts w:eastAsiaTheme="minorEastAsia"/>
        </w:rPr>
      </w:pPr>
      <w:r w:rsidRPr="00773810">
        <w:rPr>
          <w:rFonts w:eastAsiaTheme="minorEastAsia"/>
        </w:rPr>
        <w:t>is in a location in the community where the individual with a disability</w:t>
      </w:r>
      <w:r>
        <w:rPr>
          <w:rFonts w:eastAsiaTheme="minorEastAsia"/>
        </w:rPr>
        <w:t xml:space="preserve"> </w:t>
      </w:r>
      <w:r w:rsidRPr="00773810">
        <w:rPr>
          <w:rFonts w:eastAsiaTheme="minorEastAsia"/>
        </w:rPr>
        <w:t>interacts with individuals who are not individuals with disabilities</w:t>
      </w:r>
      <w:r>
        <w:rPr>
          <w:rFonts w:eastAsiaTheme="minorEastAsia"/>
        </w:rPr>
        <w:t>; and</w:t>
      </w:r>
    </w:p>
    <w:p w:rsidR="00061F11" w:rsidRDefault="00061F11" w:rsidP="008B0F10">
      <w:pPr>
        <w:rPr>
          <w:rFonts w:eastAsiaTheme="minorEastAsia"/>
        </w:rPr>
      </w:pPr>
    </w:p>
    <w:p w:rsidR="00061F11" w:rsidRDefault="00061F11" w:rsidP="00061F11">
      <w:pPr>
        <w:ind w:left="2160"/>
      </w:pPr>
      <w:r w:rsidRPr="00773810">
        <w:rPr>
          <w:rFonts w:eastAsiaTheme="minorEastAsia"/>
        </w:rPr>
        <w:t xml:space="preserve">presents, </w:t>
      </w:r>
      <w:r>
        <w:rPr>
          <w:rFonts w:eastAsiaTheme="minorEastAsia"/>
        </w:rPr>
        <w:t>as</w:t>
      </w:r>
      <w:r w:rsidRPr="00773810">
        <w:rPr>
          <w:rFonts w:eastAsiaTheme="minorEastAsia"/>
        </w:rPr>
        <w:t xml:space="preserve"> appropriate</w:t>
      </w:r>
      <w:r>
        <w:rPr>
          <w:rFonts w:eastAsiaTheme="minorEastAsia"/>
        </w:rPr>
        <w:t>,</w:t>
      </w:r>
      <w:r w:rsidRPr="00773810">
        <w:rPr>
          <w:rFonts w:eastAsiaTheme="minorEastAsia"/>
        </w:rPr>
        <w:t xml:space="preserve"> opportunities for advancement that are similar</w:t>
      </w:r>
      <w:r>
        <w:rPr>
          <w:rFonts w:eastAsiaTheme="minorEastAsia"/>
        </w:rPr>
        <w:t xml:space="preserve"> </w:t>
      </w:r>
      <w:r w:rsidRPr="00773810">
        <w:rPr>
          <w:rFonts w:eastAsiaTheme="minorEastAsia"/>
        </w:rPr>
        <w:t>to those for other employees who are not individuals with disabilities with similar positions.</w:t>
      </w:r>
    </w:p>
    <w:p w:rsidR="00061F11" w:rsidRDefault="00061F11" w:rsidP="008B0F10">
      <w:pPr>
        <w:widowControl w:val="0"/>
        <w:autoSpaceDE w:val="0"/>
        <w:autoSpaceDN w:val="0"/>
        <w:adjustRightInd w:val="0"/>
      </w:pPr>
    </w:p>
    <w:p w:rsidR="00061F11" w:rsidRDefault="00061F11" w:rsidP="00061F11">
      <w:pPr>
        <w:widowControl w:val="0"/>
        <w:autoSpaceDE w:val="0"/>
        <w:autoSpaceDN w:val="0"/>
        <w:adjustRightInd w:val="0"/>
        <w:ind w:left="1440"/>
        <w:rPr>
          <w:rFonts w:eastAsiaTheme="minorEastAsia"/>
        </w:rPr>
      </w:pPr>
      <w:r>
        <w:t xml:space="preserve">Customer – a person </w:t>
      </w:r>
      <w:r w:rsidRPr="00773810">
        <w:rPr>
          <w:rFonts w:eastAsiaTheme="minorEastAsia"/>
        </w:rPr>
        <w:t xml:space="preserve">who has </w:t>
      </w:r>
      <w:r>
        <w:rPr>
          <w:rFonts w:eastAsiaTheme="minorEastAsia"/>
        </w:rPr>
        <w:t>applied for</w:t>
      </w:r>
      <w:r w:rsidRPr="00773810">
        <w:rPr>
          <w:rFonts w:eastAsiaTheme="minorEastAsia"/>
        </w:rPr>
        <w:t>, been referred for, is receiving, or has received any DHS-DRS services, including a student at a DHS-DRS school.</w:t>
      </w:r>
    </w:p>
    <w:p w:rsidR="00061F11" w:rsidRDefault="00061F11" w:rsidP="008B0F1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061F11" w:rsidRDefault="00061F11" w:rsidP="00061F11">
      <w:pPr>
        <w:widowControl w:val="0"/>
        <w:autoSpaceDE w:val="0"/>
        <w:autoSpaceDN w:val="0"/>
        <w:adjustRightInd w:val="0"/>
        <w:ind w:left="1440"/>
      </w:pPr>
      <w:r>
        <w:rPr>
          <w:rFonts w:eastAsiaTheme="minorEastAsia"/>
        </w:rPr>
        <w:t xml:space="preserve">DeafBlind – </w:t>
      </w:r>
      <w:r w:rsidR="005C0E9F">
        <w:rPr>
          <w:rFonts w:eastAsiaTheme="minorEastAsia"/>
        </w:rPr>
        <w:t xml:space="preserve">describes </w:t>
      </w:r>
      <w:r>
        <w:rPr>
          <w:rFonts w:eastAsiaTheme="minorEastAsia"/>
        </w:rPr>
        <w:t xml:space="preserve">a person who has a central </w:t>
      </w:r>
      <w:r>
        <w:t>visual acuity of 20/200 or less in the better eye with corrective lenses, or a field defect such that the peripheral diameter of visual field subtends an angular distance no greater than 20 degrees, or a progressive visual loss having a prognosis leading to one or both these conditions and:</w:t>
      </w:r>
    </w:p>
    <w:p w:rsidR="00061F11" w:rsidRDefault="00061F11" w:rsidP="008B0F10">
      <w:pPr>
        <w:widowControl w:val="0"/>
        <w:autoSpaceDE w:val="0"/>
        <w:autoSpaceDN w:val="0"/>
        <w:adjustRightInd w:val="0"/>
      </w:pPr>
    </w:p>
    <w:p w:rsidR="00061F11" w:rsidRDefault="00061F11" w:rsidP="00AB3CA3">
      <w:pPr>
        <w:widowControl w:val="0"/>
        <w:autoSpaceDE w:val="0"/>
        <w:autoSpaceDN w:val="0"/>
        <w:adjustRightInd w:val="0"/>
        <w:ind w:left="2160"/>
      </w:pPr>
      <w:r>
        <w:t>has a chronic hearing impairment so severe that most speech cannot be understood with optimum amplification, or a progressive hearing loss having a prognosis leading to this condition; and</w:t>
      </w:r>
    </w:p>
    <w:p w:rsidR="00061F11" w:rsidRDefault="00061F11" w:rsidP="008B0F10">
      <w:pPr>
        <w:widowControl w:val="0"/>
        <w:autoSpaceDE w:val="0"/>
        <w:autoSpaceDN w:val="0"/>
        <w:adjustRightInd w:val="0"/>
      </w:pPr>
    </w:p>
    <w:p w:rsidR="00061F11" w:rsidRDefault="00061F11" w:rsidP="00AB3CA3">
      <w:pPr>
        <w:widowControl w:val="0"/>
        <w:tabs>
          <w:tab w:val="left" w:pos="2160"/>
        </w:tabs>
        <w:autoSpaceDE w:val="0"/>
        <w:autoSpaceDN w:val="0"/>
        <w:adjustRightInd w:val="0"/>
        <w:ind w:left="2160"/>
        <w:rPr>
          <w:rFonts w:eastAsiaTheme="minorEastAsia"/>
        </w:rPr>
      </w:pPr>
      <w:r>
        <w:t xml:space="preserve">for whom the combination of </w:t>
      </w:r>
      <w:r w:rsidR="00EE4012">
        <w:t xml:space="preserve">these chronic </w:t>
      </w:r>
      <w:r>
        <w:t xml:space="preserve">impairments cause extreme </w:t>
      </w:r>
      <w:r>
        <w:lastRenderedPageBreak/>
        <w:t>difficulty in attaining independence in daily life activities, achieving psychosocial adjustment</w:t>
      </w:r>
      <w:r w:rsidR="00EE4012">
        <w:t>,</w:t>
      </w:r>
      <w:r>
        <w:t xml:space="preserve"> and obtaining a vocation.</w:t>
      </w:r>
    </w:p>
    <w:p w:rsidR="00061F11" w:rsidRDefault="00061F11" w:rsidP="008B0F10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4007CA" w:rsidRDefault="004007CA" w:rsidP="004007CA">
      <w:pPr>
        <w:widowControl w:val="0"/>
        <w:autoSpaceDE w:val="0"/>
        <w:autoSpaceDN w:val="0"/>
        <w:adjustRightInd w:val="0"/>
        <w:ind w:left="1440"/>
      </w:pPr>
      <w:r>
        <w:t>Department or DHS – the Illinois Department of Human Services</w:t>
      </w:r>
      <w:r w:rsidR="00EE4012">
        <w:t>.</w:t>
      </w:r>
    </w:p>
    <w:p w:rsidR="004007CA" w:rsidRDefault="004007CA" w:rsidP="008B0F10">
      <w:pPr>
        <w:widowControl w:val="0"/>
        <w:autoSpaceDE w:val="0"/>
        <w:autoSpaceDN w:val="0"/>
        <w:adjustRightInd w:val="0"/>
      </w:pPr>
    </w:p>
    <w:p w:rsidR="004007CA" w:rsidRDefault="004007CA" w:rsidP="004007CA">
      <w:pPr>
        <w:widowControl w:val="0"/>
        <w:autoSpaceDE w:val="0"/>
        <w:autoSpaceDN w:val="0"/>
        <w:adjustRightInd w:val="0"/>
        <w:ind w:left="1440"/>
      </w:pPr>
      <w:r>
        <w:t>DHS-DRS – the Illinois Department of Human Services-Division of Rehabilitation Services</w:t>
      </w:r>
      <w:r w:rsidR="00EE4012">
        <w:t>.</w:t>
      </w:r>
    </w:p>
    <w:p w:rsidR="004007CA" w:rsidRDefault="004007CA" w:rsidP="008B0F10">
      <w:pPr>
        <w:widowControl w:val="0"/>
        <w:autoSpaceDE w:val="0"/>
        <w:autoSpaceDN w:val="0"/>
        <w:adjustRightInd w:val="0"/>
      </w:pPr>
    </w:p>
    <w:p w:rsidR="004007CA" w:rsidRDefault="004007CA" w:rsidP="004007CA">
      <w:pPr>
        <w:widowControl w:val="0"/>
        <w:autoSpaceDE w:val="0"/>
        <w:autoSpaceDN w:val="0"/>
        <w:adjustRightInd w:val="0"/>
        <w:ind w:left="1440"/>
      </w:pPr>
      <w:r>
        <w:t>DHS-DRS VR or VR – the Illinois Department of Human Services-Division of Rehabilitation Services Vocational Rehabilitation Program</w:t>
      </w:r>
      <w:r w:rsidR="00EE4012">
        <w:t>.</w:t>
      </w:r>
    </w:p>
    <w:p w:rsidR="004007CA" w:rsidRDefault="004007CA" w:rsidP="008B0F10">
      <w:pPr>
        <w:widowControl w:val="0"/>
        <w:autoSpaceDE w:val="0"/>
        <w:autoSpaceDN w:val="0"/>
        <w:adjustRightInd w:val="0"/>
      </w:pPr>
    </w:p>
    <w:p w:rsidR="00D34B7D" w:rsidRDefault="00D34B7D" w:rsidP="00FA2083">
      <w:pPr>
        <w:widowControl w:val="0"/>
        <w:autoSpaceDE w:val="0"/>
        <w:autoSpaceDN w:val="0"/>
        <w:adjustRightInd w:val="0"/>
        <w:ind w:left="1440"/>
      </w:pPr>
      <w:r>
        <w:t xml:space="preserve">ICRE-Wood </w:t>
      </w:r>
      <w:r w:rsidR="00FA2083">
        <w:t>–</w:t>
      </w:r>
      <w:r>
        <w:t xml:space="preserve"> the facility operated by DHS which provides comprehensive services to enhance independent daily living skills, job retention skills, and pre-vocational skills to individuals who are </w:t>
      </w:r>
      <w:r w:rsidR="00EE4012">
        <w:t>b</w:t>
      </w:r>
      <w:r w:rsidR="004007CA">
        <w:t xml:space="preserve">lind, </w:t>
      </w:r>
      <w:r w:rsidR="00EE4012">
        <w:t>v</w:t>
      </w:r>
      <w:r w:rsidR="004007CA">
        <w:t xml:space="preserve">isually </w:t>
      </w:r>
      <w:r w:rsidR="00EE4012">
        <w:t>i</w:t>
      </w:r>
      <w:r w:rsidR="004007CA">
        <w:t xml:space="preserve">mpaired or </w:t>
      </w:r>
      <w:r w:rsidR="00EE4012">
        <w:t>d</w:t>
      </w:r>
      <w:r w:rsidR="004007CA">
        <w:t>eaf</w:t>
      </w:r>
      <w:r w:rsidR="00EE4012">
        <w:t>b</w:t>
      </w:r>
      <w:r w:rsidR="004007CA">
        <w:t>lind</w:t>
      </w:r>
      <w:r>
        <w:t xml:space="preserve">. </w:t>
      </w:r>
    </w:p>
    <w:p w:rsidR="00D34B7D" w:rsidRDefault="00D34B7D" w:rsidP="008B0F10">
      <w:pPr>
        <w:widowControl w:val="0"/>
        <w:autoSpaceDE w:val="0"/>
        <w:autoSpaceDN w:val="0"/>
        <w:adjustRightInd w:val="0"/>
      </w:pPr>
    </w:p>
    <w:p w:rsidR="00616C7B" w:rsidRDefault="00D34B7D" w:rsidP="00FA2083">
      <w:pPr>
        <w:widowControl w:val="0"/>
        <w:autoSpaceDE w:val="0"/>
        <w:autoSpaceDN w:val="0"/>
        <w:adjustRightInd w:val="0"/>
        <w:ind w:left="1440"/>
      </w:pPr>
      <w:r>
        <w:t xml:space="preserve">Visually Impaired </w:t>
      </w:r>
      <w:r w:rsidR="00FA2083">
        <w:t>–</w:t>
      </w:r>
      <w:r>
        <w:t xml:space="preserve"> </w:t>
      </w:r>
      <w:r w:rsidR="005C0E9F">
        <w:t xml:space="preserve">describes </w:t>
      </w:r>
      <w:r w:rsidR="004007CA">
        <w:t>a person whose</w:t>
      </w:r>
      <w:r>
        <w:t xml:space="preserve"> central visual acuity </w:t>
      </w:r>
      <w:r w:rsidR="004007CA">
        <w:t>is</w:t>
      </w:r>
      <w:r w:rsidR="00EE4012">
        <w:t>:</w:t>
      </w:r>
      <w:r w:rsidR="004007CA">
        <w:t xml:space="preserve"> </w:t>
      </w:r>
    </w:p>
    <w:p w:rsidR="00616C7B" w:rsidRDefault="00616C7B" w:rsidP="008B0F10">
      <w:pPr>
        <w:widowControl w:val="0"/>
        <w:autoSpaceDE w:val="0"/>
        <w:autoSpaceDN w:val="0"/>
        <w:adjustRightInd w:val="0"/>
      </w:pPr>
    </w:p>
    <w:p w:rsidR="00EE4012" w:rsidRDefault="004007CA" w:rsidP="00616C7B">
      <w:pPr>
        <w:widowControl w:val="0"/>
        <w:autoSpaceDE w:val="0"/>
        <w:autoSpaceDN w:val="0"/>
        <w:adjustRightInd w:val="0"/>
        <w:ind w:left="2160"/>
      </w:pPr>
      <w:r>
        <w:t>20/60</w:t>
      </w:r>
      <w:r w:rsidR="00D34B7D">
        <w:t xml:space="preserve"> or less in the better eye with best correction; or  </w:t>
      </w:r>
    </w:p>
    <w:p w:rsidR="00EE4012" w:rsidRDefault="00EE4012" w:rsidP="008B0F10">
      <w:pPr>
        <w:widowControl w:val="0"/>
        <w:autoSpaceDE w:val="0"/>
        <w:autoSpaceDN w:val="0"/>
        <w:adjustRightInd w:val="0"/>
      </w:pPr>
    </w:p>
    <w:p w:rsidR="00D34B7D" w:rsidRDefault="00D34B7D" w:rsidP="00616C7B">
      <w:pPr>
        <w:widowControl w:val="0"/>
        <w:autoSpaceDE w:val="0"/>
        <w:autoSpaceDN w:val="0"/>
        <w:adjustRightInd w:val="0"/>
        <w:ind w:left="2160"/>
      </w:pPr>
      <w:r>
        <w:t xml:space="preserve">better than </w:t>
      </w:r>
      <w:r w:rsidR="004007CA">
        <w:t>20/60</w:t>
      </w:r>
      <w:r>
        <w:t xml:space="preserve"> in the better eye with best correction, but </w:t>
      </w:r>
      <w:r w:rsidR="004007CA">
        <w:t xml:space="preserve">has </w:t>
      </w:r>
      <w:r>
        <w:t xml:space="preserve">a limitation in the visual fields of 20 degrees or less. </w:t>
      </w:r>
    </w:p>
    <w:p w:rsidR="00D34B7D" w:rsidRDefault="00D34B7D" w:rsidP="008B0F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B7D" w:rsidRDefault="004007CA" w:rsidP="00D34B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104A8B">
        <w:t>16243</w:t>
      </w:r>
      <w:r>
        <w:t xml:space="preserve">, effective </w:t>
      </w:r>
      <w:r w:rsidR="00104A8B">
        <w:t>August 7, 2018</w:t>
      </w:r>
      <w:r>
        <w:t>)</w:t>
      </w:r>
    </w:p>
    <w:sectPr w:rsidR="00D34B7D" w:rsidSect="00D34B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B7D"/>
    <w:rsid w:val="00061F11"/>
    <w:rsid w:val="000B4E9A"/>
    <w:rsid w:val="00104A8B"/>
    <w:rsid w:val="00270E13"/>
    <w:rsid w:val="002F2532"/>
    <w:rsid w:val="004007CA"/>
    <w:rsid w:val="004F3F6A"/>
    <w:rsid w:val="005C0E9F"/>
    <w:rsid w:val="005C3366"/>
    <w:rsid w:val="00616C7B"/>
    <w:rsid w:val="007E4DEE"/>
    <w:rsid w:val="008B0F10"/>
    <w:rsid w:val="00AB3CA3"/>
    <w:rsid w:val="00D34B7D"/>
    <w:rsid w:val="00EE4012"/>
    <w:rsid w:val="00F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526F2E-3EF2-4E79-8063-16321E7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General Assembly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2018-08-21T20:00:00Z</dcterms:modified>
</cp:coreProperties>
</file>