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B641A" w14:textId="77777777" w:rsidR="00DB00C2" w:rsidRDefault="00DB00C2" w:rsidP="00DB00C2">
      <w:pPr>
        <w:widowControl w:val="0"/>
        <w:autoSpaceDE w:val="0"/>
        <w:autoSpaceDN w:val="0"/>
        <w:adjustRightInd w:val="0"/>
      </w:pPr>
    </w:p>
    <w:p w14:paraId="347C2545" w14:textId="77777777" w:rsidR="00DB00C2" w:rsidRDefault="00DB00C2" w:rsidP="00DB00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686.1300  Prevocational Services Provider Requirements</w:t>
      </w:r>
      <w:r>
        <w:t xml:space="preserve"> </w:t>
      </w:r>
    </w:p>
    <w:p w14:paraId="19AE8A28" w14:textId="77777777" w:rsidR="00DB00C2" w:rsidRDefault="00DB00C2" w:rsidP="00DB00C2">
      <w:pPr>
        <w:widowControl w:val="0"/>
        <w:autoSpaceDE w:val="0"/>
        <w:autoSpaceDN w:val="0"/>
        <w:adjustRightInd w:val="0"/>
      </w:pPr>
    </w:p>
    <w:p w14:paraId="57F6DBF3" w14:textId="7D733CE9" w:rsidR="00DB00C2" w:rsidRDefault="00DB00C2" w:rsidP="00DB00C2">
      <w:pPr>
        <w:widowControl w:val="0"/>
        <w:autoSpaceDE w:val="0"/>
        <w:autoSpaceDN w:val="0"/>
        <w:adjustRightInd w:val="0"/>
      </w:pPr>
      <w:r>
        <w:t xml:space="preserve">HSP shall use Prevocational Services Providers that meet standards as set forth in 89 Ill. Adm. Code 530, Criteria for the Evaluation of Programs of Services in Rehabilitation Facilities. </w:t>
      </w:r>
      <w:r w:rsidR="003E3B1D" w:rsidRPr="0077257F">
        <w:t xml:space="preserve"> A facility that houses a Prevocational Service program (including satellite sites) shall also meet the criteria for </w:t>
      </w:r>
      <w:r w:rsidR="003E3B1D">
        <w:t xml:space="preserve">the </w:t>
      </w:r>
      <w:r w:rsidR="003E3B1D" w:rsidRPr="0077257F">
        <w:t>Centers for Medicare and Medicaid Services definition of a home and community-based setting pursuant to 42 CFR 441.301(c)(4) and 42</w:t>
      </w:r>
      <w:r w:rsidR="003E3B1D">
        <w:t xml:space="preserve"> </w:t>
      </w:r>
      <w:r w:rsidR="003E3B1D" w:rsidRPr="0077257F">
        <w:t>CFR 441.301(c)(5).</w:t>
      </w:r>
    </w:p>
    <w:p w14:paraId="3460D4B1" w14:textId="77777777" w:rsidR="00DB00C2" w:rsidRDefault="00DB00C2" w:rsidP="00DB00C2">
      <w:pPr>
        <w:widowControl w:val="0"/>
        <w:autoSpaceDE w:val="0"/>
        <w:autoSpaceDN w:val="0"/>
        <w:adjustRightInd w:val="0"/>
      </w:pPr>
    </w:p>
    <w:p w14:paraId="01CC54DC" w14:textId="0820EDF3" w:rsidR="00DB00C2" w:rsidRDefault="003E3B1D" w:rsidP="003E3B1D">
      <w:pPr>
        <w:widowControl w:val="0"/>
        <w:autoSpaceDE w:val="0"/>
        <w:autoSpaceDN w:val="0"/>
        <w:adjustRightInd w:val="0"/>
        <w:ind w:firstLine="720"/>
      </w:pPr>
      <w:r>
        <w:t xml:space="preserve">(Source:  Amended at 46 Ill. Reg. </w:t>
      </w:r>
      <w:r w:rsidR="00421FC2">
        <w:t>20865</w:t>
      </w:r>
      <w:r>
        <w:t xml:space="preserve">, effective </w:t>
      </w:r>
      <w:r w:rsidR="00421FC2">
        <w:t>December 19, 2022</w:t>
      </w:r>
      <w:r>
        <w:t>)</w:t>
      </w:r>
    </w:p>
    <w:sectPr w:rsidR="00DB00C2" w:rsidSect="00DB00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00C2"/>
    <w:rsid w:val="002D6B6D"/>
    <w:rsid w:val="003E3B1D"/>
    <w:rsid w:val="00421FC2"/>
    <w:rsid w:val="005C3366"/>
    <w:rsid w:val="007C163D"/>
    <w:rsid w:val="009757A8"/>
    <w:rsid w:val="00DB00C2"/>
    <w:rsid w:val="00F8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FD5F73"/>
  <w15:docId w15:val="{5DB45722-19BF-4F48-8267-A3D3BE36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Shipley, Melissa A.</cp:lastModifiedBy>
  <cp:revision>3</cp:revision>
  <dcterms:created xsi:type="dcterms:W3CDTF">2022-10-17T14:58:00Z</dcterms:created>
  <dcterms:modified xsi:type="dcterms:W3CDTF">2022-12-29T21:12:00Z</dcterms:modified>
</cp:coreProperties>
</file>