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016" w:rsidRDefault="000A2016" w:rsidP="000A2016">
      <w:pPr>
        <w:widowControl w:val="0"/>
        <w:autoSpaceDE w:val="0"/>
        <w:autoSpaceDN w:val="0"/>
        <w:adjustRightInd w:val="0"/>
      </w:pPr>
    </w:p>
    <w:p w:rsidR="000A2016" w:rsidRDefault="000A2016" w:rsidP="000A20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686.280  Cost Categories for Homemaker Services</w:t>
      </w:r>
      <w:r>
        <w:t xml:space="preserve"> </w:t>
      </w:r>
    </w:p>
    <w:p w:rsidR="000A2016" w:rsidRDefault="000A2016" w:rsidP="000A2016">
      <w:pPr>
        <w:widowControl w:val="0"/>
        <w:autoSpaceDE w:val="0"/>
        <w:autoSpaceDN w:val="0"/>
        <w:adjustRightInd w:val="0"/>
      </w:pPr>
    </w:p>
    <w:p w:rsidR="000A2016" w:rsidRDefault="005E09FD" w:rsidP="000A2016">
      <w:pPr>
        <w:widowControl w:val="0"/>
        <w:autoSpaceDE w:val="0"/>
        <w:autoSpaceDN w:val="0"/>
        <w:adjustRightInd w:val="0"/>
      </w:pPr>
      <w:r>
        <w:t>Homemaker Service Providers</w:t>
      </w:r>
      <w:r w:rsidR="000A2016">
        <w:t xml:space="preserve"> will provide for cost reporting based on the following categories: </w:t>
      </w:r>
    </w:p>
    <w:p w:rsidR="00907DFF" w:rsidRDefault="00907DFF" w:rsidP="000A2016">
      <w:pPr>
        <w:widowControl w:val="0"/>
        <w:autoSpaceDE w:val="0"/>
        <w:autoSpaceDN w:val="0"/>
        <w:adjustRightInd w:val="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E09FD">
        <w:t>Homemaker</w:t>
      </w:r>
      <w:r>
        <w:t xml:space="preserve"> costs (costs paid to or on behalf of </w:t>
      </w:r>
      <w:r w:rsidR="005E09FD">
        <w:t>Homemaker</w:t>
      </w:r>
      <w:r w:rsidR="00870215">
        <w:t>s</w:t>
      </w:r>
      <w:r>
        <w:t xml:space="preserve">) that may include: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16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wages, time paid on behalf of the worker (i.e., vacation, sick leave, holiday and personal leave);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16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health coverage</w:t>
      </w:r>
      <w:r w:rsidR="005E09FD">
        <w:t xml:space="preserve"> for any Homemaker Service Provider that does not qualify for the enhanced rate for health insurance costs from the HSP or the amount of </w:t>
      </w:r>
      <w:r w:rsidR="00870215">
        <w:t>th</w:t>
      </w:r>
      <w:r w:rsidR="002D6BE0">
        <w:t>e cost</w:t>
      </w:r>
      <w:r w:rsidR="005E09FD">
        <w:t xml:space="preserve"> incurred in excess of the enhanced rate paid to the Homemaker Service Provider during a reporting period</w:t>
      </w:r>
      <w:r>
        <w:t xml:space="preserve">, life insurance and disability insurance;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16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retirement coverage;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16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5E09FD">
        <w:t>Federal Insurance Contributions Act (</w:t>
      </w:r>
      <w:r>
        <w:t>FICA</w:t>
      </w:r>
      <w:r w:rsidR="005E09FD">
        <w:t xml:space="preserve">) </w:t>
      </w:r>
      <w:r w:rsidR="00870215">
        <w:t>(</w:t>
      </w:r>
      <w:r w:rsidR="005E09FD">
        <w:t>26 USC 21</w:t>
      </w:r>
      <w:r w:rsidR="00870215">
        <w:t>)</w:t>
      </w:r>
      <w:r>
        <w:t xml:space="preserve">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16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uniforms;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16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worker's compensation;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16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5E09FD">
        <w:t>Federal Unemployment Tax Act (</w:t>
      </w:r>
      <w:r>
        <w:t>FUTA</w:t>
      </w:r>
      <w:r w:rsidR="005E09FD">
        <w:t xml:space="preserve">) </w:t>
      </w:r>
      <w:r w:rsidR="00870215">
        <w:t>(</w:t>
      </w:r>
      <w:r w:rsidR="005E09FD">
        <w:t>26 USC 23</w:t>
      </w:r>
      <w:r w:rsidR="00870215">
        <w:t>)</w:t>
      </w:r>
      <w:r>
        <w:t xml:space="preserve">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16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travel time and travel reimbursement;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16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unemployment insurance; and </w:t>
      </w:r>
    </w:p>
    <w:p w:rsidR="00907DFF" w:rsidRDefault="00907DFF" w:rsidP="00DF6465">
      <w:pPr>
        <w:widowControl w:val="0"/>
        <w:autoSpaceDE w:val="0"/>
        <w:autoSpaceDN w:val="0"/>
        <w:adjustRightInd w:val="0"/>
        <w:ind w:left="2160" w:hanging="849"/>
      </w:pPr>
    </w:p>
    <w:p w:rsidR="000A2016" w:rsidRDefault="000A2016" w:rsidP="00DF6465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other costs approved, in advance, as </w:t>
      </w:r>
      <w:r w:rsidR="005E09FD">
        <w:t>Homemaker</w:t>
      </w:r>
      <w:r>
        <w:t xml:space="preserve"> costs by</w:t>
      </w:r>
      <w:r w:rsidR="005E09FD">
        <w:t xml:space="preserve"> HSP</w:t>
      </w:r>
      <w:r>
        <w:t xml:space="preserve">.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144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Administrative Costs: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16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personnel: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administrator;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assistant administrator;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accountant/bookkeeper;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clerical;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other office staff;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F)</w:t>
      </w:r>
      <w:r>
        <w:tab/>
        <w:t xml:space="preserve">supervisor of </w:t>
      </w:r>
      <w:r w:rsidR="005E09FD">
        <w:t>Homemakers</w:t>
      </w:r>
      <w:r>
        <w:t xml:space="preserve">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other personnel expenses;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16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consultant: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auditors;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management consultants;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management fees from the parent organization;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other related consultant costs;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other consultant expenses;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16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non-personnel: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office supplies;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office equipment (expense or depreciation based upon company policy);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telephone/facsimile;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conferences, conventions, meeting expenses;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subscriptions and reference materials;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postage and shipping;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advertising;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outside printing and art work;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membership dues;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 xml:space="preserve">moving and recruiting;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  <w:t xml:space="preserve">other general operating expenses;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L)</w:t>
      </w:r>
      <w:r>
        <w:tab/>
        <w:t xml:space="preserve">profit;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16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occupancy: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depreciation;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amortization of leasehold improvements;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rent;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property taxes;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interest;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88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other related occupancy costs.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144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Program </w:t>
      </w:r>
      <w:r w:rsidR="00870215">
        <w:t>support costs</w:t>
      </w:r>
      <w:r>
        <w:t xml:space="preserve"> that include all allowable costs not specifically made a part of </w:t>
      </w:r>
      <w:r w:rsidR="005E09FD">
        <w:t>Homemaker</w:t>
      </w:r>
      <w:r>
        <w:t xml:space="preserve"> costs or administrative costs.  These may include: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16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training expenses;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16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malpractice insurance; </w:t>
      </w:r>
    </w:p>
    <w:p w:rsidR="00907DFF" w:rsidRDefault="00907DFF" w:rsidP="000A2016">
      <w:pPr>
        <w:widowControl w:val="0"/>
        <w:autoSpaceDE w:val="0"/>
        <w:autoSpaceDN w:val="0"/>
        <w:adjustRightInd w:val="0"/>
        <w:ind w:left="2160" w:hanging="720"/>
      </w:pPr>
    </w:p>
    <w:p w:rsidR="000A2016" w:rsidRDefault="000A2016" w:rsidP="000A201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5E09FD">
        <w:t>Homemaker</w:t>
      </w:r>
      <w:r>
        <w:t xml:space="preserve"> supervisor costs. </w:t>
      </w:r>
    </w:p>
    <w:p w:rsidR="000A2016" w:rsidRDefault="000A2016" w:rsidP="000A2016">
      <w:pPr>
        <w:widowControl w:val="0"/>
        <w:autoSpaceDE w:val="0"/>
        <w:autoSpaceDN w:val="0"/>
        <w:adjustRightInd w:val="0"/>
        <w:ind w:left="2160" w:hanging="720"/>
      </w:pPr>
    </w:p>
    <w:p w:rsidR="005E09FD" w:rsidRPr="00D55B37" w:rsidRDefault="005E09F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415B4E">
        <w:t>11519</w:t>
      </w:r>
      <w:r w:rsidRPr="00D55B37">
        <w:t xml:space="preserve">, effective </w:t>
      </w:r>
      <w:bookmarkStart w:id="0" w:name="_GoBack"/>
      <w:r w:rsidR="00415B4E">
        <w:t>May 15, 2014</w:t>
      </w:r>
      <w:bookmarkEnd w:id="0"/>
      <w:r w:rsidRPr="00D55B37">
        <w:t>)</w:t>
      </w:r>
    </w:p>
    <w:sectPr w:rsidR="005E09FD" w:rsidRPr="00D55B37" w:rsidSect="000A20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2016"/>
    <w:rsid w:val="000A2016"/>
    <w:rsid w:val="001B7D37"/>
    <w:rsid w:val="002D6BE0"/>
    <w:rsid w:val="00415B4E"/>
    <w:rsid w:val="005C3366"/>
    <w:rsid w:val="005E09FD"/>
    <w:rsid w:val="00870215"/>
    <w:rsid w:val="00907DFF"/>
    <w:rsid w:val="009123FE"/>
    <w:rsid w:val="00A93BAD"/>
    <w:rsid w:val="00CB607A"/>
    <w:rsid w:val="00D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3A93C3-6EF9-449F-87D7-47E98D65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E0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King, Melissa A.</cp:lastModifiedBy>
  <cp:revision>3</cp:revision>
  <dcterms:created xsi:type="dcterms:W3CDTF">2014-05-21T15:58:00Z</dcterms:created>
  <dcterms:modified xsi:type="dcterms:W3CDTF">2014-05-23T16:45:00Z</dcterms:modified>
</cp:coreProperties>
</file>