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BB" w:rsidRDefault="00417CBB" w:rsidP="009A4BDA"/>
    <w:p w:rsidR="00417CBB" w:rsidRDefault="00417CBB" w:rsidP="009A4BDA">
      <w:r>
        <w:rPr>
          <w:b/>
          <w:bCs/>
        </w:rPr>
        <w:t>Section 682.500  Exceptions to Eligibility Standards</w:t>
      </w:r>
      <w:r>
        <w:t xml:space="preserve"> </w:t>
      </w:r>
    </w:p>
    <w:p w:rsidR="00417CBB" w:rsidRDefault="00417CBB" w:rsidP="009A4BDA"/>
    <w:p w:rsidR="00417CBB" w:rsidRDefault="00417CBB" w:rsidP="009A4BDA">
      <w:r>
        <w:t xml:space="preserve">A </w:t>
      </w:r>
      <w:r w:rsidR="001C140E">
        <w:t>Customer</w:t>
      </w:r>
      <w:r>
        <w:t xml:space="preserve"> who was receiving planned services through HSP prior to July 17, 1983, and has remained in a continuous active status since that time, and meets the current minimum DON point requirements may: </w:t>
      </w:r>
    </w:p>
    <w:p w:rsidR="004F6DF1" w:rsidRDefault="004F6DF1" w:rsidP="009A4BDA"/>
    <w:p w:rsidR="00417CBB" w:rsidRDefault="00417CBB" w:rsidP="009A4BDA">
      <w:pPr>
        <w:ind w:left="1440" w:hanging="720"/>
      </w:pPr>
      <w:r>
        <w:t>a)</w:t>
      </w:r>
      <w:r>
        <w:tab/>
        <w:t xml:space="preserve">have a planned service cost above the SCM established for that </w:t>
      </w:r>
      <w:r w:rsidR="001C140E">
        <w:t>Customer's</w:t>
      </w:r>
      <w:r>
        <w:t xml:space="preserve"> DON score as established July 17, 1983; </w:t>
      </w:r>
      <w:r w:rsidR="001C140E">
        <w:t>and</w:t>
      </w:r>
      <w:r>
        <w:t xml:space="preserve"> </w:t>
      </w:r>
    </w:p>
    <w:p w:rsidR="004F6DF1" w:rsidRDefault="004F6DF1" w:rsidP="009A4BDA"/>
    <w:p w:rsidR="00417CBB" w:rsidRDefault="00417CBB" w:rsidP="009A4BDA">
      <w:pPr>
        <w:ind w:firstLine="720"/>
      </w:pPr>
      <w:r>
        <w:t>b)</w:t>
      </w:r>
      <w:r>
        <w:tab/>
        <w:t xml:space="preserve">have more than </w:t>
      </w:r>
      <w:r w:rsidR="001C140E">
        <w:t>$17,500</w:t>
      </w:r>
      <w:r>
        <w:t xml:space="preserve"> in non-exempt, </w:t>
      </w:r>
      <w:r w:rsidR="001C140E">
        <w:t>Customer-only</w:t>
      </w:r>
      <w:r>
        <w:t xml:space="preserve"> assets. </w:t>
      </w:r>
    </w:p>
    <w:p w:rsidR="00417CBB" w:rsidRDefault="00417CBB" w:rsidP="009A4BDA"/>
    <w:p w:rsidR="00417CBB" w:rsidRDefault="001C140E" w:rsidP="009A4BDA">
      <w:pPr>
        <w:ind w:firstLine="720"/>
      </w:pPr>
      <w:bookmarkStart w:id="0" w:name="_GoBack"/>
      <w:bookmarkEnd w:id="0"/>
      <w:r>
        <w:t>(Source:  Amended at 4</w:t>
      </w:r>
      <w:r w:rsidR="00944757">
        <w:t>3</w:t>
      </w:r>
      <w:r>
        <w:t xml:space="preserve"> Ill. Reg. </w:t>
      </w:r>
      <w:r w:rsidR="00F63636">
        <w:t>2122</w:t>
      </w:r>
      <w:r>
        <w:t xml:space="preserve">, effective </w:t>
      </w:r>
      <w:r w:rsidR="00F63636">
        <w:t>January 24, 2019</w:t>
      </w:r>
      <w:r>
        <w:t>)</w:t>
      </w:r>
    </w:p>
    <w:sectPr w:rsidR="00417CBB" w:rsidSect="00417C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CBB"/>
    <w:rsid w:val="000D7B0F"/>
    <w:rsid w:val="001C140E"/>
    <w:rsid w:val="00417CBB"/>
    <w:rsid w:val="004F6DF1"/>
    <w:rsid w:val="005C3366"/>
    <w:rsid w:val="00912F08"/>
    <w:rsid w:val="00944757"/>
    <w:rsid w:val="009A4BDA"/>
    <w:rsid w:val="00AB5419"/>
    <w:rsid w:val="00C12DA3"/>
    <w:rsid w:val="00EE1AE6"/>
    <w:rsid w:val="00EF2552"/>
    <w:rsid w:val="00F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D1660E-4CBB-4715-9134-4F2F66AF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Lane, Arlene L.</cp:lastModifiedBy>
  <cp:revision>6</cp:revision>
  <dcterms:created xsi:type="dcterms:W3CDTF">2018-12-21T14:37:00Z</dcterms:created>
  <dcterms:modified xsi:type="dcterms:W3CDTF">2019-02-06T15:31:00Z</dcterms:modified>
</cp:coreProperties>
</file>