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C7" w:rsidRDefault="00CA28C7" w:rsidP="00CA28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28C7" w:rsidRDefault="00CA28C7" w:rsidP="00CA28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682.10  General Applicability</w:t>
      </w:r>
      <w:r>
        <w:t xml:space="preserve"> </w:t>
      </w:r>
    </w:p>
    <w:p w:rsidR="00CA28C7" w:rsidRDefault="00CA28C7" w:rsidP="00CA28C7">
      <w:pPr>
        <w:widowControl w:val="0"/>
        <w:autoSpaceDE w:val="0"/>
        <w:autoSpaceDN w:val="0"/>
        <w:adjustRightInd w:val="0"/>
      </w:pPr>
    </w:p>
    <w:p w:rsidR="00CA28C7" w:rsidRDefault="00CA28C7" w:rsidP="00CA28C7">
      <w:pPr>
        <w:widowControl w:val="0"/>
        <w:autoSpaceDE w:val="0"/>
        <w:autoSpaceDN w:val="0"/>
        <w:adjustRightInd w:val="0"/>
      </w:pPr>
      <w:r>
        <w:t xml:space="preserve">In order to receive services through </w:t>
      </w:r>
      <w:proofErr w:type="spellStart"/>
      <w:r>
        <w:t>HSP</w:t>
      </w:r>
      <w:proofErr w:type="spellEnd"/>
      <w:r>
        <w:t xml:space="preserve">, an individual must meet all non-financial eligibility criteria and financial eligibility criteria as listed in this Part. </w:t>
      </w:r>
    </w:p>
    <w:sectPr w:rsidR="00CA28C7" w:rsidSect="00CA28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8C7"/>
    <w:rsid w:val="003620D7"/>
    <w:rsid w:val="005A3F4E"/>
    <w:rsid w:val="005C3366"/>
    <w:rsid w:val="007A45A1"/>
    <w:rsid w:val="00CA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