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EB" w:rsidRDefault="003221EB" w:rsidP="003221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21EB" w:rsidRDefault="003221EB" w:rsidP="003221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677.80  Appeal of an Action Taken by HSP</w:t>
      </w:r>
      <w:r>
        <w:t xml:space="preserve"> </w:t>
      </w:r>
    </w:p>
    <w:p w:rsidR="003221EB" w:rsidRDefault="003221EB" w:rsidP="003221EB">
      <w:pPr>
        <w:widowControl w:val="0"/>
        <w:autoSpaceDE w:val="0"/>
        <w:autoSpaceDN w:val="0"/>
        <w:adjustRightInd w:val="0"/>
      </w:pPr>
    </w:p>
    <w:p w:rsidR="003221EB" w:rsidRDefault="003221EB" w:rsidP="003221EB">
      <w:pPr>
        <w:widowControl w:val="0"/>
        <w:autoSpaceDE w:val="0"/>
        <w:autoSpaceDN w:val="0"/>
        <w:adjustRightInd w:val="0"/>
      </w:pPr>
      <w:r>
        <w:t xml:space="preserve">The customer has the right to appeal an action or inaction on the part of HSP, with certain limitations, as set forth at 89 Ill. Adm. Code 510 </w:t>
      </w:r>
      <w:r w:rsidR="009C1583">
        <w:t>−</w:t>
      </w:r>
      <w:r>
        <w:t xml:space="preserve"> Appeals and Hearings. </w:t>
      </w:r>
    </w:p>
    <w:p w:rsidR="003221EB" w:rsidRDefault="003221EB" w:rsidP="003221EB">
      <w:pPr>
        <w:widowControl w:val="0"/>
        <w:autoSpaceDE w:val="0"/>
        <w:autoSpaceDN w:val="0"/>
        <w:adjustRightInd w:val="0"/>
      </w:pPr>
    </w:p>
    <w:p w:rsidR="003221EB" w:rsidRDefault="003221EB" w:rsidP="003221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5072, effective April 12, 1999) </w:t>
      </w:r>
    </w:p>
    <w:sectPr w:rsidR="003221EB" w:rsidSect="003221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21EB"/>
    <w:rsid w:val="003221EB"/>
    <w:rsid w:val="005C3366"/>
    <w:rsid w:val="00884E37"/>
    <w:rsid w:val="009C1583"/>
    <w:rsid w:val="00C61F33"/>
    <w:rsid w:val="00E1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677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677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