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F36" w:rsidRDefault="00FE4F36" w:rsidP="00FE4F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4F36" w:rsidRDefault="00FE4F36" w:rsidP="00FE4F36">
      <w:pPr>
        <w:widowControl w:val="0"/>
        <w:autoSpaceDE w:val="0"/>
        <w:autoSpaceDN w:val="0"/>
        <w:adjustRightInd w:val="0"/>
        <w:jc w:val="center"/>
      </w:pPr>
      <w:r>
        <w:t>SUBPART C:  VENDOR PAYMENT</w:t>
      </w:r>
    </w:p>
    <w:sectPr w:rsidR="00FE4F36" w:rsidSect="00FE4F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4F36"/>
    <w:rsid w:val="001B5E98"/>
    <w:rsid w:val="005C3366"/>
    <w:rsid w:val="007B12A7"/>
    <w:rsid w:val="00F92206"/>
    <w:rsid w:val="00FE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VENDOR PAYMENT</vt:lpstr>
    </vt:vector>
  </TitlesOfParts>
  <Company>General Assembly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VENDOR PAYMENT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