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E4" w:rsidRPr="008417F4" w:rsidRDefault="006D23E4" w:rsidP="00184894">
      <w:pPr>
        <w:widowControl w:val="0"/>
      </w:pPr>
    </w:p>
    <w:p w:rsidR="00BA4A71" w:rsidRPr="005A3CF4" w:rsidRDefault="00BA4A71" w:rsidP="00184894">
      <w:pPr>
        <w:widowControl w:val="0"/>
      </w:pPr>
      <w:r w:rsidRPr="005A3CF4">
        <w:rPr>
          <w:b/>
        </w:rPr>
        <w:t xml:space="preserve">Section 595.30 </w:t>
      </w:r>
      <w:r w:rsidR="005A3CF4" w:rsidRPr="005A3CF4">
        <w:rPr>
          <w:b/>
        </w:rPr>
        <w:t xml:space="preserve"> </w:t>
      </w:r>
      <w:r w:rsidRPr="005A3CF4">
        <w:rPr>
          <w:b/>
        </w:rPr>
        <w:t>Non-Rehabilitation Closure</w:t>
      </w:r>
    </w:p>
    <w:p w:rsidR="00BA4A71" w:rsidRPr="008417F4" w:rsidRDefault="00BA4A71" w:rsidP="00BA4A71"/>
    <w:p w:rsidR="00BA4A71" w:rsidRDefault="00BA4A71" w:rsidP="00BA4A71">
      <w:r w:rsidRPr="00BA4A71">
        <w:t>A customer</w:t>
      </w:r>
      <w:r w:rsidR="006D0342">
        <w:t>'</w:t>
      </w:r>
      <w:r w:rsidRPr="00BA4A71">
        <w:t>s case may be closed any time the counselor has determined that any of the following are present:</w:t>
      </w:r>
    </w:p>
    <w:p w:rsidR="00AC668E" w:rsidRPr="00BA4A71" w:rsidRDefault="00AC668E" w:rsidP="00BA4A71"/>
    <w:p w:rsidR="00BA4A71" w:rsidRPr="001E5CC5" w:rsidRDefault="00BA4A71" w:rsidP="00B90837">
      <w:pPr>
        <w:ind w:left="1440" w:hanging="720"/>
      </w:pPr>
      <w:r w:rsidRPr="001E5CC5">
        <w:t>a)</w:t>
      </w:r>
      <w:r w:rsidRPr="001E5CC5">
        <w:tab/>
        <w:t xml:space="preserve">the customer </w:t>
      </w:r>
      <w:r w:rsidR="006D23E4">
        <w:t>is no longer interested in receiving</w:t>
      </w:r>
      <w:r w:rsidRPr="001E5CC5">
        <w:t xml:space="preserve"> services;</w:t>
      </w:r>
    </w:p>
    <w:p w:rsidR="00AC668E" w:rsidRPr="005D2877" w:rsidRDefault="00AC668E" w:rsidP="00D44CA6"/>
    <w:p w:rsidR="00BA4A71" w:rsidRPr="005D2877" w:rsidRDefault="00BA4A71" w:rsidP="005D2877">
      <w:pPr>
        <w:ind w:left="1440" w:hanging="720"/>
      </w:pPr>
      <w:r w:rsidRPr="005D2877">
        <w:t>b)</w:t>
      </w:r>
      <w:r w:rsidRPr="005D2877">
        <w:tab/>
        <w:t>the customer cannot be located, is otherwise unavailable for services for an extended period of time, or has died;</w:t>
      </w:r>
    </w:p>
    <w:p w:rsidR="00AC668E" w:rsidRPr="005D2877" w:rsidRDefault="00AC668E" w:rsidP="00D44CA6"/>
    <w:p w:rsidR="00BA4A71" w:rsidRPr="005D2877" w:rsidRDefault="00BA4A71" w:rsidP="005D2877">
      <w:pPr>
        <w:ind w:left="1440" w:hanging="720"/>
      </w:pPr>
      <w:r w:rsidRPr="005D2877">
        <w:t>c)</w:t>
      </w:r>
      <w:r w:rsidRPr="005D2877">
        <w:tab/>
        <w:t>the customer is determined ineligible. When ineligibility is determined</w:t>
      </w:r>
      <w:r w:rsidR="00CD41A8" w:rsidRPr="005D2877">
        <w:t>, the counselor shall:</w:t>
      </w:r>
    </w:p>
    <w:p w:rsidR="00AC668E" w:rsidRDefault="00AC668E" w:rsidP="00D44CA6"/>
    <w:p w:rsidR="00BA4A71" w:rsidRPr="00BA4A71" w:rsidRDefault="00BA4A71" w:rsidP="001E5CC5">
      <w:pPr>
        <w:ind w:left="1440"/>
      </w:pPr>
      <w:r w:rsidRPr="00BA4A71">
        <w:t>1)</w:t>
      </w:r>
      <w:r w:rsidRPr="00BA4A71">
        <w:tab/>
        <w:t xml:space="preserve">provide an opportunity for full consultation with the </w:t>
      </w:r>
      <w:r w:rsidR="002676E3">
        <w:t>customer</w:t>
      </w:r>
      <w:r w:rsidRPr="00BA4A71">
        <w:t>;</w:t>
      </w:r>
    </w:p>
    <w:p w:rsidR="00AC668E" w:rsidRDefault="00AC668E" w:rsidP="00D44CA6"/>
    <w:p w:rsidR="00BA4A71" w:rsidRPr="00BA4A71" w:rsidRDefault="00BA4A71" w:rsidP="005A3CF4">
      <w:pPr>
        <w:ind w:left="2160" w:hanging="720"/>
        <w:rPr>
          <w:u w:val="single"/>
        </w:rPr>
      </w:pPr>
      <w:r w:rsidRPr="00BA4A71">
        <w:t>2)</w:t>
      </w:r>
      <w:r w:rsidRPr="00BA4A71">
        <w:tab/>
        <w:t xml:space="preserve">inform the </w:t>
      </w:r>
      <w:r w:rsidR="002676E3">
        <w:t>customer</w:t>
      </w:r>
      <w:r w:rsidRPr="00BA4A71">
        <w:t xml:space="preserve">, in writing and by other means </w:t>
      </w:r>
      <w:r w:rsidR="006D0342" w:rsidRPr="006D23E4">
        <w:t xml:space="preserve">if </w:t>
      </w:r>
      <w:r w:rsidRPr="00BA4A71">
        <w:t>appropriate</w:t>
      </w:r>
      <w:r w:rsidR="002676E3">
        <w:t>,</w:t>
      </w:r>
      <w:r w:rsidRPr="00BA4A71">
        <w:t xml:space="preserve"> of </w:t>
      </w:r>
      <w:r w:rsidR="002676E3">
        <w:t>his or her</w:t>
      </w:r>
      <w:r w:rsidR="00CD41A8">
        <w:t xml:space="preserve"> ineligibility determination and</w:t>
      </w:r>
      <w:r w:rsidRPr="00BA4A71">
        <w:t xml:space="preserve"> the reasons for the determination</w:t>
      </w:r>
      <w:r w:rsidR="00CD41A8">
        <w:t>,</w:t>
      </w:r>
      <w:r w:rsidRPr="00BA4A71">
        <w:t xml:space="preserve"> and inform t</w:t>
      </w:r>
      <w:r w:rsidR="008F57A7">
        <w:t xml:space="preserve">he </w:t>
      </w:r>
      <w:r w:rsidR="002676E3">
        <w:t>customer of his or her appeal rights</w:t>
      </w:r>
      <w:r w:rsidR="00CD41A8">
        <w:t xml:space="preserve"> (s</w:t>
      </w:r>
      <w:r w:rsidRPr="00BA4A71">
        <w:t>ee Section 595.10)</w:t>
      </w:r>
      <w:r w:rsidR="00CD41A8">
        <w:t>;</w:t>
      </w:r>
    </w:p>
    <w:p w:rsidR="00AC668E" w:rsidRDefault="00AC668E" w:rsidP="00D44CA6"/>
    <w:p w:rsidR="00BA4A71" w:rsidRPr="00BA4A71" w:rsidRDefault="00BA4A71" w:rsidP="005A3CF4">
      <w:pPr>
        <w:ind w:left="2160" w:hanging="720"/>
      </w:pPr>
      <w:r w:rsidRPr="00BA4A71">
        <w:t>3)</w:t>
      </w:r>
      <w:r w:rsidRPr="00BA4A71">
        <w:tab/>
        <w:t xml:space="preserve">refer the </w:t>
      </w:r>
      <w:r w:rsidR="002676E3">
        <w:t>customer</w:t>
      </w:r>
      <w:r w:rsidRPr="00BA4A71">
        <w:t xml:space="preserve"> to other training or employment related programs that are part of the service delivery system under the Workforce </w:t>
      </w:r>
      <w:r w:rsidR="006D23E4">
        <w:t>Innovation and Opportunity</w:t>
      </w:r>
      <w:r w:rsidRPr="00BA4A71">
        <w:t xml:space="preserve"> Act</w:t>
      </w:r>
      <w:r w:rsidR="002676E3">
        <w:t xml:space="preserve"> (29 USC </w:t>
      </w:r>
      <w:r w:rsidR="006D23E4">
        <w:t>3101 et seq.</w:t>
      </w:r>
      <w:r w:rsidR="002676E3">
        <w:t>)</w:t>
      </w:r>
      <w:r w:rsidRPr="00BA4A71">
        <w:t xml:space="preserve">; and </w:t>
      </w:r>
    </w:p>
    <w:p w:rsidR="00AC668E" w:rsidRDefault="00AC668E" w:rsidP="00D44CA6"/>
    <w:p w:rsidR="002676E3" w:rsidRDefault="00BA4A71" w:rsidP="005A3CF4">
      <w:pPr>
        <w:ind w:left="2160" w:hanging="720"/>
      </w:pPr>
      <w:r w:rsidRPr="00BA4A71">
        <w:t>4)</w:t>
      </w:r>
      <w:r w:rsidRPr="00BA4A71">
        <w:tab/>
        <w:t>review</w:t>
      </w:r>
      <w:r w:rsidR="002676E3">
        <w:t xml:space="preserve"> any ineligibility determination</w:t>
      </w:r>
      <w:r w:rsidR="006D0342">
        <w:t>s</w:t>
      </w:r>
      <w:r w:rsidR="002676E3">
        <w:t xml:space="preserve"> made after a period of trial work that the customer is incapable of achieving an employment outcome</w:t>
      </w:r>
      <w:r w:rsidR="00CD41A8">
        <w:t>,</w:t>
      </w:r>
      <w:r w:rsidRPr="00BA4A71">
        <w:t xml:space="preserve">  if requested by the </w:t>
      </w:r>
      <w:r w:rsidR="002676E3">
        <w:t>customer, within 12 months and annually thereafter.</w:t>
      </w:r>
      <w:r w:rsidRPr="00BA4A71">
        <w:t xml:space="preserve">  This review need not be completed when</w:t>
      </w:r>
      <w:r w:rsidR="002676E3">
        <w:t>:</w:t>
      </w:r>
      <w:r w:rsidRPr="00BA4A71">
        <w:t xml:space="preserve"> </w:t>
      </w:r>
    </w:p>
    <w:p w:rsidR="002676E3" w:rsidRDefault="002676E3" w:rsidP="00D44CA6"/>
    <w:p w:rsidR="00203EC3" w:rsidRDefault="002676E3" w:rsidP="002676E3">
      <w:pPr>
        <w:ind w:left="2880" w:hanging="720"/>
      </w:pPr>
      <w:r>
        <w:t>A)</w:t>
      </w:r>
      <w:r>
        <w:tab/>
      </w:r>
      <w:r w:rsidR="00BA4A71" w:rsidRPr="00BA4A71">
        <w:t xml:space="preserve">the </w:t>
      </w:r>
      <w:r>
        <w:t>customer</w:t>
      </w:r>
      <w:r w:rsidR="00BA4A71" w:rsidRPr="00BA4A71">
        <w:t xml:space="preserve"> has refused </w:t>
      </w:r>
      <w:r w:rsidR="00203EC3">
        <w:t>a review;</w:t>
      </w:r>
      <w:r w:rsidR="00BA4A71" w:rsidRPr="00BA4A71">
        <w:t xml:space="preserve"> </w:t>
      </w:r>
    </w:p>
    <w:p w:rsidR="00203EC3" w:rsidRDefault="00203EC3" w:rsidP="00D44CA6"/>
    <w:p w:rsidR="00203EC3" w:rsidRDefault="00203EC3" w:rsidP="002676E3">
      <w:pPr>
        <w:ind w:left="2880" w:hanging="720"/>
      </w:pPr>
      <w:r>
        <w:t>B)</w:t>
      </w:r>
      <w:r>
        <w:tab/>
      </w:r>
      <w:r w:rsidR="00BA4A71" w:rsidRPr="00BA4A71">
        <w:t xml:space="preserve">the </w:t>
      </w:r>
      <w:r>
        <w:t>customer's</w:t>
      </w:r>
      <w:r w:rsidR="00BA4A71" w:rsidRPr="00BA4A71">
        <w:t xml:space="preserve"> whereabouts are unknown</w:t>
      </w:r>
      <w:r>
        <w:t>;</w:t>
      </w:r>
      <w:r w:rsidR="00BA4A71" w:rsidRPr="00BA4A71">
        <w:t xml:space="preserve"> or </w:t>
      </w:r>
    </w:p>
    <w:p w:rsidR="00203EC3" w:rsidRDefault="00203EC3" w:rsidP="00D44CA6"/>
    <w:p w:rsidR="00BA4A71" w:rsidRPr="00BA4A71" w:rsidRDefault="00203EC3" w:rsidP="002676E3">
      <w:pPr>
        <w:ind w:left="2880" w:hanging="720"/>
      </w:pPr>
      <w:r>
        <w:t>C)</w:t>
      </w:r>
      <w:r>
        <w:tab/>
      </w:r>
      <w:r w:rsidR="00BA4A71" w:rsidRPr="00BA4A71">
        <w:t>the medical condition is rapidly progressing or terminal.</w:t>
      </w:r>
    </w:p>
    <w:p w:rsidR="00BA4A71" w:rsidRPr="008417F4" w:rsidRDefault="00BA4A71" w:rsidP="00BA4A71">
      <w:bookmarkStart w:id="0" w:name="_GoBack"/>
    </w:p>
    <w:bookmarkEnd w:id="0"/>
    <w:p w:rsidR="00203EC3" w:rsidRPr="00D55B37" w:rsidRDefault="006D23E4">
      <w:pPr>
        <w:pStyle w:val="JCARSourceNote"/>
        <w:ind w:left="720"/>
      </w:pPr>
      <w:r>
        <w:t xml:space="preserve">(Source:  Amended at 42 Ill. Reg. </w:t>
      </w:r>
      <w:r w:rsidR="000D51A0">
        <w:t>16237</w:t>
      </w:r>
      <w:r>
        <w:t xml:space="preserve">, effective </w:t>
      </w:r>
      <w:r w:rsidR="000D51A0">
        <w:t>August 8, 2018</w:t>
      </w:r>
      <w:r>
        <w:t>)</w:t>
      </w:r>
    </w:p>
    <w:sectPr w:rsidR="00203EC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165" w:rsidRDefault="00E15165">
      <w:r>
        <w:separator/>
      </w:r>
    </w:p>
  </w:endnote>
  <w:endnote w:type="continuationSeparator" w:id="0">
    <w:p w:rsidR="00E15165" w:rsidRDefault="00E1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165" w:rsidRDefault="00E15165">
      <w:r>
        <w:separator/>
      </w:r>
    </w:p>
  </w:footnote>
  <w:footnote w:type="continuationSeparator" w:id="0">
    <w:p w:rsidR="00E15165" w:rsidRDefault="00E1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457B"/>
    <w:rsid w:val="000D225F"/>
    <w:rsid w:val="000D51A0"/>
    <w:rsid w:val="00150267"/>
    <w:rsid w:val="0015343B"/>
    <w:rsid w:val="00184894"/>
    <w:rsid w:val="001C7D95"/>
    <w:rsid w:val="001E3074"/>
    <w:rsid w:val="001E5CC5"/>
    <w:rsid w:val="00203EC3"/>
    <w:rsid w:val="00225354"/>
    <w:rsid w:val="002524EC"/>
    <w:rsid w:val="002676E3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3CF4"/>
    <w:rsid w:val="005D2877"/>
    <w:rsid w:val="005F4571"/>
    <w:rsid w:val="006A2114"/>
    <w:rsid w:val="006D0342"/>
    <w:rsid w:val="006D23E4"/>
    <w:rsid w:val="006D5961"/>
    <w:rsid w:val="00780733"/>
    <w:rsid w:val="007C14B2"/>
    <w:rsid w:val="00801D20"/>
    <w:rsid w:val="00825C45"/>
    <w:rsid w:val="008271B1"/>
    <w:rsid w:val="00837F88"/>
    <w:rsid w:val="008417F4"/>
    <w:rsid w:val="008440DE"/>
    <w:rsid w:val="0084781C"/>
    <w:rsid w:val="008B4361"/>
    <w:rsid w:val="008D4EA0"/>
    <w:rsid w:val="008F57A7"/>
    <w:rsid w:val="00935A8C"/>
    <w:rsid w:val="0095281B"/>
    <w:rsid w:val="00955F19"/>
    <w:rsid w:val="0098276C"/>
    <w:rsid w:val="009C4011"/>
    <w:rsid w:val="009C4FD4"/>
    <w:rsid w:val="00A174BB"/>
    <w:rsid w:val="00A2139E"/>
    <w:rsid w:val="00A2265D"/>
    <w:rsid w:val="00A414BC"/>
    <w:rsid w:val="00A600AA"/>
    <w:rsid w:val="00A62F7E"/>
    <w:rsid w:val="00AB29C6"/>
    <w:rsid w:val="00AC668E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0837"/>
    <w:rsid w:val="00BA4A71"/>
    <w:rsid w:val="00BF5EF1"/>
    <w:rsid w:val="00C4537A"/>
    <w:rsid w:val="00CA053C"/>
    <w:rsid w:val="00CA5700"/>
    <w:rsid w:val="00CC13F9"/>
    <w:rsid w:val="00CD3723"/>
    <w:rsid w:val="00CD41A8"/>
    <w:rsid w:val="00D02136"/>
    <w:rsid w:val="00D05DAE"/>
    <w:rsid w:val="00D44CA6"/>
    <w:rsid w:val="00D55B37"/>
    <w:rsid w:val="00D62188"/>
    <w:rsid w:val="00D735B8"/>
    <w:rsid w:val="00D84E55"/>
    <w:rsid w:val="00D93C67"/>
    <w:rsid w:val="00E15165"/>
    <w:rsid w:val="00E53842"/>
    <w:rsid w:val="00E7288E"/>
    <w:rsid w:val="00E95503"/>
    <w:rsid w:val="00EB424E"/>
    <w:rsid w:val="00F431E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81F9BA-DCFF-44AC-90BF-8C4200B8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A4A71"/>
    <w:pPr>
      <w:keepNext/>
      <w:widowControl w:val="0"/>
      <w:autoSpaceDE w:val="0"/>
      <w:autoSpaceDN w:val="0"/>
      <w:adjustRightInd w:val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A4A71"/>
    <w:pPr>
      <w:widowControl w:val="0"/>
      <w:autoSpaceDE w:val="0"/>
      <w:autoSpaceDN w:val="0"/>
      <w:adjustRightInd w:val="0"/>
    </w:pPr>
  </w:style>
  <w:style w:type="paragraph" w:styleId="BodyTextIndent">
    <w:name w:val="Body Text Indent"/>
    <w:basedOn w:val="Normal"/>
    <w:rsid w:val="00BA4A71"/>
    <w:pPr>
      <w:widowControl w:val="0"/>
      <w:autoSpaceDE w:val="0"/>
      <w:autoSpaceDN w:val="0"/>
      <w:adjustRightInd w:val="0"/>
      <w:ind w:left="1440" w:hanging="720"/>
    </w:pPr>
  </w:style>
  <w:style w:type="paragraph" w:styleId="BodyTextIndent2">
    <w:name w:val="Body Text Indent 2"/>
    <w:basedOn w:val="Normal"/>
    <w:rsid w:val="00BA4A71"/>
    <w:pPr>
      <w:widowControl w:val="0"/>
      <w:autoSpaceDE w:val="0"/>
      <w:autoSpaceDN w:val="0"/>
      <w:adjustRightInd w:val="0"/>
      <w:ind w:left="720" w:firstLine="720"/>
    </w:pPr>
  </w:style>
  <w:style w:type="paragraph" w:styleId="BodyTextIndent3">
    <w:name w:val="Body Text Indent 3"/>
    <w:basedOn w:val="Normal"/>
    <w:rsid w:val="00BA4A71"/>
    <w:pPr>
      <w:widowControl w:val="0"/>
      <w:autoSpaceDE w:val="0"/>
      <w:autoSpaceDN w:val="0"/>
      <w:adjustRightInd w:val="0"/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Marines Debra L.</cp:lastModifiedBy>
  <cp:revision>5</cp:revision>
  <dcterms:created xsi:type="dcterms:W3CDTF">2018-07-02T19:48:00Z</dcterms:created>
  <dcterms:modified xsi:type="dcterms:W3CDTF">2019-04-22T19:46:00Z</dcterms:modified>
</cp:coreProperties>
</file>