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60D" w:rsidRDefault="0018360D" w:rsidP="001836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360D" w:rsidRDefault="0018360D" w:rsidP="0018360D">
      <w:pPr>
        <w:widowControl w:val="0"/>
        <w:autoSpaceDE w:val="0"/>
        <w:autoSpaceDN w:val="0"/>
        <w:adjustRightInd w:val="0"/>
        <w:jc w:val="center"/>
      </w:pPr>
      <w:r>
        <w:t>SUBPART G:  COMPUTER EQUIPMENT AND SENSORY AID LOAN</w:t>
      </w:r>
    </w:p>
    <w:sectPr w:rsidR="0018360D" w:rsidSect="001836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360D"/>
    <w:rsid w:val="0018360D"/>
    <w:rsid w:val="00344BD1"/>
    <w:rsid w:val="005C3366"/>
    <w:rsid w:val="00963750"/>
    <w:rsid w:val="00B6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COMPUTER EQUIPMENT AND SENSORY AID LOAN</vt:lpstr>
    </vt:vector>
  </TitlesOfParts>
  <Company>General Assembly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COMPUTER EQUIPMENT AND SENSORY AID LOAN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