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60B" w:rsidRDefault="0028560B" w:rsidP="002856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8560B" w:rsidRDefault="0028560B" w:rsidP="0028560B">
      <w:pPr>
        <w:widowControl w:val="0"/>
        <w:autoSpaceDE w:val="0"/>
        <w:autoSpaceDN w:val="0"/>
        <w:adjustRightInd w:val="0"/>
        <w:jc w:val="center"/>
      </w:pPr>
      <w:r>
        <w:t>SUBPART C:  TRAINING AND RELATED SERVICES</w:t>
      </w:r>
    </w:p>
    <w:sectPr w:rsidR="0028560B" w:rsidSect="002856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560B"/>
    <w:rsid w:val="0028560B"/>
    <w:rsid w:val="005C3366"/>
    <w:rsid w:val="007B0DB2"/>
    <w:rsid w:val="00B800B5"/>
    <w:rsid w:val="00D9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TRAINING AND RELATED SERVICES</vt:lpstr>
    </vt:vector>
  </TitlesOfParts>
  <Company>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TRAINING AND RELATED SERVICES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