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6B" w:rsidRDefault="00070A6B" w:rsidP="00070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A6B" w:rsidRDefault="00070A6B" w:rsidP="00070A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553.32  Outcome of Trial Work Experience</w:t>
      </w:r>
      <w:r>
        <w:t xml:space="preserve"> </w:t>
      </w:r>
    </w:p>
    <w:p w:rsidR="00070A6B" w:rsidRDefault="00070A6B" w:rsidP="00070A6B">
      <w:pPr>
        <w:widowControl w:val="0"/>
        <w:autoSpaceDE w:val="0"/>
        <w:autoSpaceDN w:val="0"/>
        <w:adjustRightInd w:val="0"/>
      </w:pPr>
    </w:p>
    <w:p w:rsidR="00070A6B" w:rsidRDefault="00070A6B" w:rsidP="00070A6B">
      <w:pPr>
        <w:widowControl w:val="0"/>
        <w:autoSpaceDE w:val="0"/>
        <w:autoSpaceDN w:val="0"/>
        <w:adjustRightInd w:val="0"/>
      </w:pPr>
      <w:r>
        <w:t xml:space="preserve">Trial work experience shall be provided to the individual over a sufficient period of time to determine that: </w:t>
      </w:r>
    </w:p>
    <w:p w:rsidR="0037435B" w:rsidRDefault="0037435B" w:rsidP="00070A6B">
      <w:pPr>
        <w:widowControl w:val="0"/>
        <w:autoSpaceDE w:val="0"/>
        <w:autoSpaceDN w:val="0"/>
        <w:adjustRightInd w:val="0"/>
      </w:pPr>
    </w:p>
    <w:p w:rsidR="00070A6B" w:rsidRDefault="00070A6B" w:rsidP="00070A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is sufficient evidence to conclude the individual can benefit from VR services in terms of an employment outcome; or </w:t>
      </w:r>
    </w:p>
    <w:p w:rsidR="0037435B" w:rsidRDefault="0037435B" w:rsidP="00070A6B">
      <w:pPr>
        <w:widowControl w:val="0"/>
        <w:autoSpaceDE w:val="0"/>
        <w:autoSpaceDN w:val="0"/>
        <w:adjustRightInd w:val="0"/>
        <w:ind w:left="1440" w:hanging="720"/>
      </w:pPr>
    </w:p>
    <w:p w:rsidR="00070A6B" w:rsidRDefault="00070A6B" w:rsidP="00070A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is clear and convincing evidence that the individual is incapable of benefitting from VR services in terms of an employment outcome due to the significance of the individual's disability. </w:t>
      </w:r>
    </w:p>
    <w:p w:rsidR="00070A6B" w:rsidRDefault="00070A6B" w:rsidP="00070A6B">
      <w:pPr>
        <w:widowControl w:val="0"/>
        <w:autoSpaceDE w:val="0"/>
        <w:autoSpaceDN w:val="0"/>
        <w:adjustRightInd w:val="0"/>
        <w:ind w:left="1440" w:hanging="720"/>
      </w:pPr>
    </w:p>
    <w:p w:rsidR="00070A6B" w:rsidRDefault="00070A6B" w:rsidP="00070A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11842, effective August 31, 2001) </w:t>
      </w:r>
    </w:p>
    <w:sectPr w:rsidR="00070A6B" w:rsidSect="00070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A6B"/>
    <w:rsid w:val="00070A6B"/>
    <w:rsid w:val="0037435B"/>
    <w:rsid w:val="005C3366"/>
    <w:rsid w:val="00781D55"/>
    <w:rsid w:val="00BD67C5"/>
    <w:rsid w:val="00F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