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0F" w:rsidRDefault="0090130F" w:rsidP="009013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30F" w:rsidRDefault="0090130F" w:rsidP="0090130F">
      <w:pPr>
        <w:widowControl w:val="0"/>
        <w:autoSpaceDE w:val="0"/>
        <w:autoSpaceDN w:val="0"/>
        <w:adjustRightInd w:val="0"/>
        <w:jc w:val="center"/>
      </w:pPr>
      <w:r>
        <w:t>SUBPART C:  CONTRACTS WITH COMMUNITY REHABILITATION</w:t>
      </w:r>
    </w:p>
    <w:p w:rsidR="0090130F" w:rsidRDefault="0090130F" w:rsidP="0090130F">
      <w:pPr>
        <w:widowControl w:val="0"/>
        <w:autoSpaceDE w:val="0"/>
        <w:autoSpaceDN w:val="0"/>
        <w:adjustRightInd w:val="0"/>
        <w:jc w:val="center"/>
      </w:pPr>
      <w:r>
        <w:t>AGENCIES</w:t>
      </w:r>
    </w:p>
    <w:sectPr w:rsidR="0090130F" w:rsidSect="00901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30F"/>
    <w:rsid w:val="00054EE2"/>
    <w:rsid w:val="000626A3"/>
    <w:rsid w:val="005047B6"/>
    <w:rsid w:val="005C3366"/>
    <w:rsid w:val="0090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CONTRACTS WITH COMMUNITY REHABILITATION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CONTRACTS WITH COMMUNITY REHABILITATION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