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A2" w:rsidRDefault="00F97DA2" w:rsidP="00F97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DA2" w:rsidRDefault="00F97DA2" w:rsidP="00F97DA2">
      <w:pPr>
        <w:widowControl w:val="0"/>
        <w:autoSpaceDE w:val="0"/>
        <w:autoSpaceDN w:val="0"/>
        <w:adjustRightInd w:val="0"/>
        <w:jc w:val="center"/>
      </w:pPr>
      <w:r>
        <w:t>SUBPART C:  FACILITY ADVISORY COUNCIL</w:t>
      </w:r>
    </w:p>
    <w:sectPr w:rsidR="00F97DA2" w:rsidSect="00F97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DA2"/>
    <w:rsid w:val="004E2F66"/>
    <w:rsid w:val="005657AF"/>
    <w:rsid w:val="005C3366"/>
    <w:rsid w:val="00EC38FA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FACILITY ADVISORY COUNCIL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FACILITY ADVISORY COUNCIL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