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C0" w:rsidRDefault="00166BC0" w:rsidP="00166B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BC0" w:rsidRDefault="00166BC0" w:rsidP="00166B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511.60  Prompt Payment Act</w:t>
      </w:r>
      <w:r>
        <w:t xml:space="preserve"> </w:t>
      </w:r>
    </w:p>
    <w:p w:rsidR="00166BC0" w:rsidRDefault="00166BC0" w:rsidP="00166BC0">
      <w:pPr>
        <w:widowControl w:val="0"/>
        <w:autoSpaceDE w:val="0"/>
        <w:autoSpaceDN w:val="0"/>
        <w:adjustRightInd w:val="0"/>
      </w:pPr>
    </w:p>
    <w:p w:rsidR="00166BC0" w:rsidRDefault="00166BC0" w:rsidP="00166BC0">
      <w:pPr>
        <w:widowControl w:val="0"/>
        <w:autoSpaceDE w:val="0"/>
        <w:autoSpaceDN w:val="0"/>
        <w:adjustRightInd w:val="0"/>
      </w:pPr>
      <w:r>
        <w:t xml:space="preserve">The provisions of the Prompt Payment Act apply to this Part. This </w:t>
      </w:r>
      <w:r w:rsidR="00C938CB">
        <w:t>rule</w:t>
      </w:r>
      <w:r>
        <w:t xml:space="preserve"> does not constitute a waiver of the provider's rights to recover a penalty for late payment as specified in the Act. </w:t>
      </w:r>
    </w:p>
    <w:sectPr w:rsidR="00166BC0" w:rsidSect="00166B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BC0"/>
    <w:rsid w:val="000535FE"/>
    <w:rsid w:val="00166BC0"/>
    <w:rsid w:val="005C3366"/>
    <w:rsid w:val="008E1A27"/>
    <w:rsid w:val="008F4C3A"/>
    <w:rsid w:val="00C9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511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511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