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B6EA" w14:textId="77777777" w:rsidR="00282384" w:rsidRDefault="00282384" w:rsidP="00282384">
      <w:pPr>
        <w:widowControl w:val="0"/>
        <w:autoSpaceDE w:val="0"/>
        <w:autoSpaceDN w:val="0"/>
        <w:adjustRightInd w:val="0"/>
      </w:pPr>
    </w:p>
    <w:p w14:paraId="135208DA" w14:textId="77777777" w:rsidR="00282384" w:rsidRDefault="00282384" w:rsidP="00282384">
      <w:pPr>
        <w:widowControl w:val="0"/>
        <w:autoSpaceDE w:val="0"/>
        <w:autoSpaceDN w:val="0"/>
        <w:adjustRightInd w:val="0"/>
      </w:pPr>
      <w:r>
        <w:rPr>
          <w:b/>
          <w:bCs/>
        </w:rPr>
        <w:t>Section 509.40  Accounting Requirements</w:t>
      </w:r>
      <w:r>
        <w:t xml:space="preserve"> </w:t>
      </w:r>
    </w:p>
    <w:p w14:paraId="4D2A3E81" w14:textId="77777777" w:rsidR="00282384" w:rsidRDefault="00282384" w:rsidP="00282384">
      <w:pPr>
        <w:widowControl w:val="0"/>
        <w:autoSpaceDE w:val="0"/>
        <w:autoSpaceDN w:val="0"/>
        <w:adjustRightInd w:val="0"/>
      </w:pPr>
    </w:p>
    <w:p w14:paraId="68ACB440" w14:textId="55937A84" w:rsidR="00282384" w:rsidRDefault="00282384" w:rsidP="00282384">
      <w:pPr>
        <w:widowControl w:val="0"/>
        <w:autoSpaceDE w:val="0"/>
        <w:autoSpaceDN w:val="0"/>
        <w:adjustRightInd w:val="0"/>
        <w:ind w:left="1440" w:hanging="720"/>
      </w:pPr>
      <w:r>
        <w:t>a)</w:t>
      </w:r>
      <w:r>
        <w:tab/>
        <w:t xml:space="preserve">Each </w:t>
      </w:r>
      <w:r w:rsidR="008E1F2B">
        <w:t>Agency</w:t>
      </w:r>
      <w:r>
        <w:t xml:space="preserve"> shall establish and maintain </w:t>
      </w:r>
      <w:r w:rsidR="008E1F2B" w:rsidRPr="00E65675">
        <w:t>a financial</w:t>
      </w:r>
      <w:r>
        <w:t xml:space="preserve"> system in accordance with generally accepted accounting principles (GAAP)</w:t>
      </w:r>
      <w:r w:rsidR="008E1F2B" w:rsidRPr="00E65675">
        <w:t xml:space="preserve"> and applicable regulatory requirements including 2 CFR 200.302.  </w:t>
      </w:r>
      <w:r w:rsidR="00E17276">
        <w:t>Agencies shall either establish and maintain their own financial systems or enter a contractual relationship with a fiscal agent entity for that purpose</w:t>
      </w:r>
      <w:r>
        <w:t xml:space="preserve">. </w:t>
      </w:r>
    </w:p>
    <w:p w14:paraId="448BEFD7" w14:textId="77777777" w:rsidR="000D7B0A" w:rsidRDefault="000D7B0A" w:rsidP="008D4DBE">
      <w:pPr>
        <w:widowControl w:val="0"/>
        <w:autoSpaceDE w:val="0"/>
        <w:autoSpaceDN w:val="0"/>
        <w:adjustRightInd w:val="0"/>
      </w:pPr>
    </w:p>
    <w:p w14:paraId="477CD6DC" w14:textId="15CFF0A6" w:rsidR="00282384" w:rsidRDefault="00282384" w:rsidP="00282384">
      <w:pPr>
        <w:widowControl w:val="0"/>
        <w:autoSpaceDE w:val="0"/>
        <w:autoSpaceDN w:val="0"/>
        <w:adjustRightInd w:val="0"/>
        <w:ind w:left="1440" w:hanging="720"/>
      </w:pPr>
      <w:r>
        <w:t>b)</w:t>
      </w:r>
      <w:r>
        <w:tab/>
      </w:r>
      <w:proofErr w:type="gramStart"/>
      <w:r w:rsidR="008E1F2B" w:rsidRPr="00E65675">
        <w:t>Financial</w:t>
      </w:r>
      <w:proofErr w:type="gramEnd"/>
      <w:r>
        <w:t xml:space="preserve"> transactions shall be properly classified, adequately documented</w:t>
      </w:r>
      <w:r w:rsidR="008E1F2B" w:rsidRPr="00E65675">
        <w:t>, supported,</w:t>
      </w:r>
      <w:r>
        <w:t xml:space="preserve"> and recorded in appropriate books of original entry (journals), and posted to general ledgers on a monthly basis. </w:t>
      </w:r>
    </w:p>
    <w:p w14:paraId="1B4B81E7" w14:textId="77777777" w:rsidR="000D7B0A" w:rsidRDefault="000D7B0A" w:rsidP="008D4DBE">
      <w:pPr>
        <w:widowControl w:val="0"/>
        <w:autoSpaceDE w:val="0"/>
        <w:autoSpaceDN w:val="0"/>
        <w:adjustRightInd w:val="0"/>
      </w:pPr>
    </w:p>
    <w:p w14:paraId="3AC33570" w14:textId="237F6E0D" w:rsidR="00282384" w:rsidRDefault="00282384" w:rsidP="00282384">
      <w:pPr>
        <w:widowControl w:val="0"/>
        <w:autoSpaceDE w:val="0"/>
        <w:autoSpaceDN w:val="0"/>
        <w:adjustRightInd w:val="0"/>
        <w:ind w:left="1440" w:hanging="720"/>
      </w:pPr>
      <w:r>
        <w:t>c)</w:t>
      </w:r>
      <w:r>
        <w:tab/>
        <w:t xml:space="preserve">For programs funded by the Department, expenses shall be recorded by specific program.  Expenses for all other programs may be booked on total.  Expenses that cannot appropriately be charged </w:t>
      </w:r>
      <w:r w:rsidR="008E1F2B">
        <w:t xml:space="preserve">directly </w:t>
      </w:r>
      <w:r>
        <w:t xml:space="preserve">to </w:t>
      </w:r>
      <w:r w:rsidR="008E1F2B">
        <w:t>a</w:t>
      </w:r>
      <w:r>
        <w:t xml:space="preserve"> specific </w:t>
      </w:r>
      <w:r w:rsidR="008E1F2B">
        <w:t>program</w:t>
      </w:r>
      <w:r>
        <w:t xml:space="preserve"> shall be</w:t>
      </w:r>
      <w:r w:rsidR="008E1F2B" w:rsidRPr="00E65675">
        <w:t xml:space="preserve"> reimbursable as indirect costs up to the limit of the State of Illinois approved Indirect Cost Rate agreement (see 44 Ill. Adm. Code 7000.420).  Other shared expenses may be</w:t>
      </w:r>
      <w:r>
        <w:t xml:space="preserve"> allocated on a reasonable basis to the various benefitting programs, both Department-funded programs and programs funded from other sources</w:t>
      </w:r>
      <w:r w:rsidR="008E1F2B" w:rsidRPr="00E65675">
        <w:t xml:space="preserve"> in accordance with the Agency's written cost allocation plan and methodology</w:t>
      </w:r>
      <w:r>
        <w:t xml:space="preserve">.  It will be the </w:t>
      </w:r>
      <w:r w:rsidR="008E1F2B" w:rsidRPr="00E65675">
        <w:t>Agency's</w:t>
      </w:r>
      <w:r>
        <w:t xml:space="preserve"> responsibility to document its program expense allocation methodology and rationale. </w:t>
      </w:r>
    </w:p>
    <w:p w14:paraId="6DE5DE34" w14:textId="77777777" w:rsidR="000D7B0A" w:rsidRDefault="000D7B0A" w:rsidP="008D4DBE">
      <w:pPr>
        <w:widowControl w:val="0"/>
        <w:autoSpaceDE w:val="0"/>
        <w:autoSpaceDN w:val="0"/>
        <w:adjustRightInd w:val="0"/>
      </w:pPr>
    </w:p>
    <w:p w14:paraId="268A6CE6" w14:textId="241CC1DF" w:rsidR="00282384" w:rsidRDefault="00282384" w:rsidP="00282384">
      <w:pPr>
        <w:widowControl w:val="0"/>
        <w:autoSpaceDE w:val="0"/>
        <w:autoSpaceDN w:val="0"/>
        <w:adjustRightInd w:val="0"/>
        <w:ind w:left="1440" w:hanging="720"/>
      </w:pPr>
      <w:r>
        <w:t>d)</w:t>
      </w:r>
      <w:r>
        <w:tab/>
        <w:t xml:space="preserve">All </w:t>
      </w:r>
      <w:r w:rsidR="00E11C17" w:rsidRPr="00E65675">
        <w:t>financial</w:t>
      </w:r>
      <w:r>
        <w:t xml:space="preserve"> records </w:t>
      </w:r>
      <w:r w:rsidR="00E11C17" w:rsidRPr="00E65675">
        <w:t xml:space="preserve">and supporting documents </w:t>
      </w:r>
      <w:r>
        <w:t xml:space="preserve">shall be </w:t>
      </w:r>
      <w:r w:rsidR="00E11C17" w:rsidRPr="00E65675">
        <w:t>retained</w:t>
      </w:r>
      <w:r>
        <w:t xml:space="preserve"> for at least five years after the end of the fiscal year to which they relate.  If need for them still remains, because of unresolved audit issues, litigation or for similar reasons, related records must be retained until the matters are completely resolved.  Failure to maintain adequate records to document the expenditure of DHS funds creates a presumption in favor of the Department for recovery of the funds. </w:t>
      </w:r>
    </w:p>
    <w:p w14:paraId="27807EB6" w14:textId="77777777" w:rsidR="000D7B0A" w:rsidRDefault="000D7B0A" w:rsidP="008D4DBE">
      <w:pPr>
        <w:widowControl w:val="0"/>
        <w:autoSpaceDE w:val="0"/>
        <w:autoSpaceDN w:val="0"/>
        <w:adjustRightInd w:val="0"/>
      </w:pPr>
    </w:p>
    <w:p w14:paraId="0789C6B7" w14:textId="72DBABBB" w:rsidR="00282384" w:rsidRDefault="00282384" w:rsidP="00282384">
      <w:pPr>
        <w:widowControl w:val="0"/>
        <w:autoSpaceDE w:val="0"/>
        <w:autoSpaceDN w:val="0"/>
        <w:adjustRightInd w:val="0"/>
        <w:ind w:left="1440" w:hanging="720"/>
      </w:pPr>
      <w:r>
        <w:t>e)</w:t>
      </w:r>
      <w:r>
        <w:tab/>
        <w:t xml:space="preserve">All depreciation </w:t>
      </w:r>
      <w:r w:rsidR="00E11C17" w:rsidRPr="00E65675">
        <w:t xml:space="preserve">schedules </w:t>
      </w:r>
      <w:r>
        <w:t xml:space="preserve">shall be </w:t>
      </w:r>
      <w:r w:rsidR="00E11C17">
        <w:t>i</w:t>
      </w:r>
      <w:r w:rsidR="00E11C17" w:rsidRPr="00E65675">
        <w:t>n accordance with 2 CFR 200.436(d)(2)</w:t>
      </w:r>
      <w:r>
        <w:t xml:space="preserve">.  The </w:t>
      </w:r>
      <w:r w:rsidR="00E11C17" w:rsidRPr="00E65675">
        <w:t>Agency</w:t>
      </w:r>
      <w:r>
        <w:t xml:space="preserve"> shall clearly identify in its depreciation schedule any capital assets </w:t>
      </w:r>
      <w:r w:rsidR="00E11C17">
        <w:t>e</w:t>
      </w:r>
      <w:r w:rsidR="00E11C17" w:rsidRPr="00E65675">
        <w:t>qual to or greater than the amount stated in 2 CFR 200.439</w:t>
      </w:r>
      <w:r>
        <w:t xml:space="preserve"> acquired with Department grant </w:t>
      </w:r>
      <w:r w:rsidR="00B11D00">
        <w:t>a</w:t>
      </w:r>
      <w:r w:rsidR="00E11C17" w:rsidRPr="00E65675">
        <w:t xml:space="preserve">ward </w:t>
      </w:r>
      <w:r>
        <w:t xml:space="preserve">funds. </w:t>
      </w:r>
    </w:p>
    <w:p w14:paraId="4B990F9B" w14:textId="77777777" w:rsidR="000D7B0A" w:rsidRDefault="000D7B0A" w:rsidP="008D4DBE">
      <w:pPr>
        <w:widowControl w:val="0"/>
        <w:autoSpaceDE w:val="0"/>
        <w:autoSpaceDN w:val="0"/>
        <w:adjustRightInd w:val="0"/>
      </w:pPr>
    </w:p>
    <w:p w14:paraId="49F87ED5" w14:textId="77777777" w:rsidR="00282384" w:rsidRDefault="00282384" w:rsidP="00282384">
      <w:pPr>
        <w:widowControl w:val="0"/>
        <w:autoSpaceDE w:val="0"/>
        <w:autoSpaceDN w:val="0"/>
        <w:adjustRightInd w:val="0"/>
        <w:ind w:left="1440" w:hanging="720"/>
      </w:pPr>
      <w:r>
        <w:t>f)</w:t>
      </w:r>
      <w:r>
        <w:tab/>
        <w:t xml:space="preserve">The Department may establish additional accounting requirements for specific grants or programs.  Agencies receiving such grants or receiving funds for such programs shall comply with those special requirements. </w:t>
      </w:r>
    </w:p>
    <w:p w14:paraId="5D267CD5" w14:textId="77777777" w:rsidR="00282384" w:rsidRDefault="00282384" w:rsidP="008D4DBE">
      <w:pPr>
        <w:widowControl w:val="0"/>
        <w:autoSpaceDE w:val="0"/>
        <w:autoSpaceDN w:val="0"/>
        <w:adjustRightInd w:val="0"/>
      </w:pPr>
    </w:p>
    <w:p w14:paraId="288FCDD9" w14:textId="64E71F77" w:rsidR="00282384" w:rsidRDefault="00E11C17" w:rsidP="00282384">
      <w:pPr>
        <w:widowControl w:val="0"/>
        <w:autoSpaceDE w:val="0"/>
        <w:autoSpaceDN w:val="0"/>
        <w:adjustRightInd w:val="0"/>
        <w:ind w:left="1440" w:hanging="720"/>
      </w:pPr>
      <w:r w:rsidRPr="00524821">
        <w:t>(Source:  Amended at 4</w:t>
      </w:r>
      <w:r>
        <w:t>8</w:t>
      </w:r>
      <w:r w:rsidRPr="00524821">
        <w:t xml:space="preserve"> Ill. Reg. </w:t>
      </w:r>
      <w:r w:rsidR="00184DF2">
        <w:t>14689</w:t>
      </w:r>
      <w:r w:rsidRPr="00524821">
        <w:t xml:space="preserve">, effective </w:t>
      </w:r>
      <w:r w:rsidR="00184DF2">
        <w:t>September 27, 2024</w:t>
      </w:r>
      <w:r w:rsidRPr="00524821">
        <w:t>)</w:t>
      </w:r>
    </w:p>
    <w:sectPr w:rsidR="00282384" w:rsidSect="002823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82384"/>
    <w:rsid w:val="000D7B0A"/>
    <w:rsid w:val="00184DF2"/>
    <w:rsid w:val="00202278"/>
    <w:rsid w:val="00282384"/>
    <w:rsid w:val="005C3366"/>
    <w:rsid w:val="008D4DBE"/>
    <w:rsid w:val="008E1F2B"/>
    <w:rsid w:val="00981E2F"/>
    <w:rsid w:val="00A75E94"/>
    <w:rsid w:val="00B11D00"/>
    <w:rsid w:val="00E11C17"/>
    <w:rsid w:val="00E17276"/>
    <w:rsid w:val="00FC3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9D8CC4"/>
  <w15:docId w15:val="{C51EF3A4-9D91-4E2E-9525-B80DF210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509</vt:lpstr>
    </vt:vector>
  </TitlesOfParts>
  <Company>State of Illinois</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509</dc:title>
  <dc:subject/>
  <dc:creator>Illinois General Assembly</dc:creator>
  <cp:keywords/>
  <dc:description/>
  <cp:lastModifiedBy>Shipley, Melissa A.</cp:lastModifiedBy>
  <cp:revision>4</cp:revision>
  <dcterms:created xsi:type="dcterms:W3CDTF">2024-09-10T16:43:00Z</dcterms:created>
  <dcterms:modified xsi:type="dcterms:W3CDTF">2024-10-10T15:45:00Z</dcterms:modified>
</cp:coreProperties>
</file>