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C64" w:rsidRDefault="00106C64" w:rsidP="00EF26FE"/>
    <w:p w:rsidR="000174EB" w:rsidRPr="00EF26FE" w:rsidRDefault="00312E26" w:rsidP="00EF26FE">
      <w:pPr>
        <w:rPr>
          <w:b/>
        </w:rPr>
      </w:pPr>
      <w:r w:rsidRPr="00EF26FE">
        <w:rPr>
          <w:b/>
        </w:rPr>
        <w:t>Section 501.410  General Grant Eligibility Requirements</w:t>
      </w:r>
    </w:p>
    <w:p w:rsidR="00312E26" w:rsidRDefault="00312E26" w:rsidP="00EF26FE"/>
    <w:p w:rsidR="00312E26" w:rsidRDefault="00312E26" w:rsidP="00EF26FE">
      <w:pPr>
        <w:ind w:firstLine="720"/>
      </w:pPr>
      <w:r>
        <w:t>a)</w:t>
      </w:r>
      <w:r>
        <w:tab/>
        <w:t>Confidentiality</w:t>
      </w:r>
    </w:p>
    <w:p w:rsidR="00312E26" w:rsidRDefault="00312E26" w:rsidP="00EF26FE">
      <w:pPr>
        <w:ind w:left="1440"/>
      </w:pPr>
      <w:r>
        <w:t>All information, records and documents concerning persons served must remain confidential and be protected by the grantee from unauthorized disclosure. Except as may be required by State or federal law, regulation or order, the grantee must agree not to release any information concerning participants without the participant's written consent. Information disclosed must be limited to that necessary for the proper delivery of services to the participant under the terms of the grant agreement.</w:t>
      </w:r>
    </w:p>
    <w:p w:rsidR="00312E26" w:rsidRDefault="00312E26" w:rsidP="00EF26FE"/>
    <w:p w:rsidR="00312E26" w:rsidRDefault="00312E26" w:rsidP="00EF26FE">
      <w:pPr>
        <w:ind w:firstLine="720"/>
      </w:pPr>
      <w:r>
        <w:t>b)</w:t>
      </w:r>
      <w:r>
        <w:tab/>
        <w:t>Discrimination Prohibited</w:t>
      </w:r>
    </w:p>
    <w:p w:rsidR="00312E26" w:rsidRPr="00312E26" w:rsidRDefault="00312E26" w:rsidP="00EF26FE">
      <w:pPr>
        <w:ind w:left="1440"/>
      </w:pPr>
      <w:r>
        <w:t xml:space="preserve">Individual participants are determined eligible for services through an intake and </w:t>
      </w:r>
      <w:bookmarkStart w:id="0" w:name="_GoBack"/>
      <w:bookmarkEnd w:id="0"/>
      <w:r>
        <w:t>assessment process performed by the PAIP in accordance with Section 501.115. Grantees shall provide services to eligible participants without regard to race, gender, sexual orientation, age, ethnicity, color, religion, disability and national origin/ancestry. Participants cannot be required to become members of, or participate in, any organization, religion, political group, or community service program as a condition of receiving service.</w:t>
      </w:r>
    </w:p>
    <w:sectPr w:rsidR="00312E26" w:rsidRPr="00312E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07C" w:rsidRDefault="00EF307C">
      <w:r>
        <w:separator/>
      </w:r>
    </w:p>
  </w:endnote>
  <w:endnote w:type="continuationSeparator" w:id="0">
    <w:p w:rsidR="00EF307C" w:rsidRDefault="00EF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07C" w:rsidRDefault="00EF307C">
      <w:r>
        <w:separator/>
      </w:r>
    </w:p>
  </w:footnote>
  <w:footnote w:type="continuationSeparator" w:id="0">
    <w:p w:rsidR="00EF307C" w:rsidRDefault="00EF3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7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97C68"/>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C6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E26"/>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904"/>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6FE"/>
    <w:rsid w:val="00EF307C"/>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5311C-B9D5-40CF-B97B-2EAD3DCF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154</Words>
  <Characters>976</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7</cp:revision>
  <dcterms:created xsi:type="dcterms:W3CDTF">2014-06-16T20:52:00Z</dcterms:created>
  <dcterms:modified xsi:type="dcterms:W3CDTF">2014-12-01T21:01:00Z</dcterms:modified>
</cp:coreProperties>
</file>