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99E" w:rsidRDefault="008D099E" w:rsidP="00B76A34"/>
    <w:p w:rsidR="00B76A34" w:rsidRPr="008D099E" w:rsidRDefault="00B76A34" w:rsidP="00B76A34">
      <w:pPr>
        <w:rPr>
          <w:b/>
        </w:rPr>
      </w:pPr>
      <w:r w:rsidRPr="008D099E">
        <w:rPr>
          <w:b/>
        </w:rPr>
        <w:t>Section 501.105  Service Coordination</w:t>
      </w:r>
    </w:p>
    <w:p w:rsidR="00B76A34" w:rsidRPr="00B76A34" w:rsidRDefault="00B76A34" w:rsidP="00B76A34"/>
    <w:p w:rsidR="00B76A34" w:rsidRPr="00B76A34" w:rsidRDefault="00B76A34" w:rsidP="00B76A34">
      <w:r w:rsidRPr="00B76A34">
        <w:t>PAIP services must work closely with other entities to fully addr</w:t>
      </w:r>
      <w:r w:rsidR="00BB2E45">
        <w:t xml:space="preserve">ess intimate partner violence. </w:t>
      </w:r>
      <w:r w:rsidRPr="00B76A34">
        <w:t xml:space="preserve">Coordination of services is essential to abuser accountability and victim safety.  </w:t>
      </w:r>
    </w:p>
    <w:p w:rsidR="00B76A34" w:rsidRPr="00B76A34" w:rsidRDefault="00B76A34" w:rsidP="00B76A34"/>
    <w:p w:rsidR="00B76A34" w:rsidRPr="00B76A34" w:rsidRDefault="00B76A34" w:rsidP="008D099E">
      <w:pPr>
        <w:ind w:left="1440" w:hanging="720"/>
      </w:pPr>
      <w:r w:rsidRPr="00B76A34">
        <w:t>a)</w:t>
      </w:r>
      <w:r w:rsidRPr="00B76A34">
        <w:tab/>
        <w:t>PAIPs are responsible for reaching out to domestic violence victim service programs to establish and maintain cooperative working relationships in order to establish accountability for perpetrators and ensure safety for victims.</w:t>
      </w:r>
      <w:r w:rsidR="00BB2E45">
        <w:t xml:space="preserve"> The cooperative relationships shall</w:t>
      </w:r>
      <w:r w:rsidRPr="00B76A34">
        <w:t xml:space="preserve"> incorporate one or more of the following activities:</w:t>
      </w:r>
    </w:p>
    <w:p w:rsidR="00B76A34" w:rsidRPr="00B76A34" w:rsidRDefault="00B76A34" w:rsidP="00B76A34"/>
    <w:p w:rsidR="00B76A34" w:rsidRPr="00B76A34" w:rsidRDefault="00B76A34" w:rsidP="008D099E">
      <w:pPr>
        <w:ind w:left="2160" w:hanging="720"/>
      </w:pPr>
      <w:r w:rsidRPr="00B76A34">
        <w:t>1)</w:t>
      </w:r>
      <w:r w:rsidRPr="00B76A34">
        <w:tab/>
        <w:t>Solicit and consider domestic violence victim services programs' input and direction on PAIP programmatic decisions.</w:t>
      </w:r>
    </w:p>
    <w:p w:rsidR="00B76A34" w:rsidRPr="00B76A34" w:rsidRDefault="00B76A34" w:rsidP="00B76A34"/>
    <w:p w:rsidR="00B76A34" w:rsidRPr="00B76A34" w:rsidRDefault="00B76A34" w:rsidP="008D099E">
      <w:pPr>
        <w:ind w:left="2160" w:hanging="720"/>
      </w:pPr>
      <w:r w:rsidRPr="00B76A34">
        <w:t>2)</w:t>
      </w:r>
      <w:r w:rsidRPr="00B76A34">
        <w:tab/>
      </w:r>
      <w:r w:rsidR="005B1F2E">
        <w:t>W</w:t>
      </w:r>
      <w:r w:rsidRPr="00B76A34">
        <w:t>ith the assistance of domestic violence victim service programs</w:t>
      </w:r>
      <w:r w:rsidR="00661580">
        <w:t>,</w:t>
      </w:r>
      <w:r w:rsidRPr="00B76A34">
        <w:t xml:space="preserve"> </w:t>
      </w:r>
      <w:r w:rsidR="005B1F2E">
        <w:t xml:space="preserve">develop policies governing PAIPs </w:t>
      </w:r>
      <w:r w:rsidRPr="00B76A34">
        <w:t>that are in addition to the program requirements of</w:t>
      </w:r>
      <w:r w:rsidR="00780ADD">
        <w:t xml:space="preserve"> this Subpart</w:t>
      </w:r>
      <w:r w:rsidRPr="00B76A34">
        <w:t xml:space="preserve">. </w:t>
      </w:r>
    </w:p>
    <w:p w:rsidR="00B76A34" w:rsidRPr="00B76A34" w:rsidRDefault="00B76A34" w:rsidP="00B76A34"/>
    <w:p w:rsidR="00B76A34" w:rsidRPr="00B76A34" w:rsidRDefault="00B76A34" w:rsidP="008D099E">
      <w:pPr>
        <w:ind w:left="2160" w:hanging="720"/>
      </w:pPr>
      <w:r w:rsidRPr="00B76A34">
        <w:t>3)</w:t>
      </w:r>
      <w:r w:rsidRPr="00B76A34">
        <w:tab/>
        <w:t>Develop a process for responding to</w:t>
      </w:r>
      <w:r w:rsidR="00780ADD">
        <w:t xml:space="preserve"> the</w:t>
      </w:r>
      <w:r w:rsidRPr="00B76A34">
        <w:t xml:space="preserve"> victim</w:t>
      </w:r>
      <w:r w:rsidR="00780ADD">
        <w:t>'</w:t>
      </w:r>
      <w:r w:rsidRPr="00B76A34">
        <w:t>s use of violence and engagement in appropriate services.</w:t>
      </w:r>
    </w:p>
    <w:p w:rsidR="00B76A34" w:rsidRPr="00B76A34" w:rsidRDefault="00B76A34" w:rsidP="00B76A34"/>
    <w:p w:rsidR="00B76A34" w:rsidRPr="00B76A34" w:rsidRDefault="00B76A34" w:rsidP="008D099E">
      <w:pPr>
        <w:ind w:left="2160" w:hanging="720"/>
      </w:pPr>
      <w:r w:rsidRPr="00B76A34">
        <w:t>4)</w:t>
      </w:r>
      <w:r w:rsidRPr="00B76A34">
        <w:tab/>
        <w:t>Hold periodic meetings with domestic violence victim service programs to discuss mutual problems and concerns such as monitoring, influencing the criminal justice system, safety issues and programmatic changes.</w:t>
      </w:r>
    </w:p>
    <w:p w:rsidR="00B76A34" w:rsidRPr="00B76A34" w:rsidRDefault="00B76A34" w:rsidP="00B76A34"/>
    <w:p w:rsidR="00BB2E45" w:rsidRDefault="00B76A34" w:rsidP="008D099E">
      <w:pPr>
        <w:ind w:left="2160" w:hanging="720"/>
      </w:pPr>
      <w:r w:rsidRPr="00B76A34">
        <w:t>5)</w:t>
      </w:r>
      <w:r w:rsidRPr="00B76A34">
        <w:tab/>
      </w:r>
      <w:r w:rsidR="00BB2E45" w:rsidRPr="00BB2E45">
        <w:t>The two programs will provide feedback on each other's program and community issues.</w:t>
      </w:r>
    </w:p>
    <w:p w:rsidR="00BB2E45" w:rsidRDefault="00BB2E45" w:rsidP="000E0B10"/>
    <w:p w:rsidR="00B76A34" w:rsidRPr="00B76A34" w:rsidRDefault="00BB2E45" w:rsidP="008D099E">
      <w:pPr>
        <w:ind w:left="2160" w:hanging="720"/>
      </w:pPr>
      <w:r>
        <w:t>6)</w:t>
      </w:r>
      <w:r>
        <w:tab/>
      </w:r>
      <w:r w:rsidR="00B76A34" w:rsidRPr="00B76A34">
        <w:t>Invite domestic violence victim service program staff to ongoing case review meetings for consultation</w:t>
      </w:r>
      <w:r w:rsidR="00780ADD">
        <w:t>,</w:t>
      </w:r>
      <w:r w:rsidR="00B76A34" w:rsidRPr="00B76A34">
        <w:t xml:space="preserve"> subject to </w:t>
      </w:r>
      <w:r w:rsidR="00780ADD">
        <w:t xml:space="preserve">the limitations of </w:t>
      </w:r>
      <w:r w:rsidR="00B76A34" w:rsidRPr="00B76A34">
        <w:t>Section 501.210.</w:t>
      </w:r>
    </w:p>
    <w:p w:rsidR="00B76A34" w:rsidRPr="00B76A34" w:rsidRDefault="00B76A34" w:rsidP="00B76A34"/>
    <w:p w:rsidR="00B76A34" w:rsidRPr="00B76A34" w:rsidRDefault="00B76A34" w:rsidP="008D099E">
      <w:pPr>
        <w:ind w:left="2160" w:hanging="720"/>
      </w:pPr>
      <w:r w:rsidRPr="00B76A34">
        <w:t>7)</w:t>
      </w:r>
      <w:r w:rsidRPr="00B76A34">
        <w:tab/>
        <w:t xml:space="preserve">Invite a representative of the domestic violence victim service program to serve on </w:t>
      </w:r>
      <w:r w:rsidR="00780ADD">
        <w:t>the PAIP's</w:t>
      </w:r>
      <w:r w:rsidRPr="00B76A34">
        <w:t xml:space="preserve"> </w:t>
      </w:r>
      <w:r w:rsidR="00BB2E45">
        <w:t xml:space="preserve">Board </w:t>
      </w:r>
      <w:r w:rsidRPr="00B76A34">
        <w:t>of Directors or Advisory Board.</w:t>
      </w:r>
    </w:p>
    <w:p w:rsidR="00B76A34" w:rsidRPr="00B76A34" w:rsidRDefault="00B76A34" w:rsidP="00B76A34"/>
    <w:p w:rsidR="00B76A34" w:rsidRPr="00B76A34" w:rsidRDefault="00B76A34" w:rsidP="008D099E">
      <w:pPr>
        <w:ind w:left="2160" w:hanging="720"/>
      </w:pPr>
      <w:r w:rsidRPr="00B76A34">
        <w:t>8)</w:t>
      </w:r>
      <w:r w:rsidRPr="00B76A34">
        <w:tab/>
        <w:t>Facilitate group sessions at a victim services agency to educate victims about abuser services and importance of abuser accountability.</w:t>
      </w:r>
    </w:p>
    <w:p w:rsidR="00B76A34" w:rsidRPr="00B76A34" w:rsidRDefault="00B76A34" w:rsidP="00B76A34"/>
    <w:p w:rsidR="00B76A34" w:rsidRPr="00B76A34" w:rsidRDefault="00B76A34" w:rsidP="008D099E">
      <w:pPr>
        <w:ind w:left="2160" w:hanging="720"/>
      </w:pPr>
      <w:r w:rsidRPr="00B76A34">
        <w:t>9)</w:t>
      </w:r>
      <w:r w:rsidRPr="00B76A34">
        <w:tab/>
        <w:t>Participate in cross-training of staff with the domestic violence victim service program.</w:t>
      </w:r>
    </w:p>
    <w:p w:rsidR="00B76A34" w:rsidRPr="00B76A34" w:rsidRDefault="00B76A34" w:rsidP="00B76A34"/>
    <w:p w:rsidR="00B76A34" w:rsidRPr="00B76A34" w:rsidRDefault="00B76A34" w:rsidP="008D099E">
      <w:pPr>
        <w:ind w:left="2160" w:hanging="837"/>
      </w:pPr>
      <w:r w:rsidRPr="00B76A34">
        <w:t>10)</w:t>
      </w:r>
      <w:r w:rsidRPr="00B76A34">
        <w:tab/>
        <w:t>Contribute to public awareness of the seriousness of intimate partner violence and coordinate public education and other prevention efforts with domestic violence victim services.  Appropriate activities include health fairs, marches, educational materials and community presentations.</w:t>
      </w:r>
    </w:p>
    <w:p w:rsidR="00B76A34" w:rsidRPr="00B76A34" w:rsidRDefault="00B76A34" w:rsidP="00B76A34"/>
    <w:p w:rsidR="00B76A34" w:rsidRPr="00B76A34" w:rsidRDefault="00B76A34" w:rsidP="008D099E">
      <w:pPr>
        <w:ind w:left="1440" w:hanging="720"/>
      </w:pPr>
      <w:r w:rsidRPr="00B76A34">
        <w:lastRenderedPageBreak/>
        <w:t>b)</w:t>
      </w:r>
      <w:r w:rsidRPr="00B76A34">
        <w:tab/>
        <w:t>PAIPs must work closely with the criminal justice and child welfare systems to develop procedures for ensuring that abusers receive appropriate services and victim safety is not compromised.  This collaborative initiative includes:</w:t>
      </w:r>
    </w:p>
    <w:p w:rsidR="00B76A34" w:rsidRPr="00B76A34" w:rsidRDefault="00B76A34" w:rsidP="00B76A34"/>
    <w:p w:rsidR="00B76A34" w:rsidRPr="00B76A34" w:rsidRDefault="00B76A34" w:rsidP="008D099E">
      <w:pPr>
        <w:ind w:left="720" w:firstLine="720"/>
      </w:pPr>
      <w:r w:rsidRPr="00B76A34">
        <w:t>1)</w:t>
      </w:r>
      <w:r w:rsidRPr="00B76A34">
        <w:tab/>
        <w:t>Law enforcement;</w:t>
      </w:r>
    </w:p>
    <w:p w:rsidR="00B76A34" w:rsidRPr="00B76A34" w:rsidRDefault="00B76A34" w:rsidP="00B76A34"/>
    <w:p w:rsidR="00B76A34" w:rsidRPr="00B76A34" w:rsidRDefault="00B76A34" w:rsidP="008D099E">
      <w:pPr>
        <w:ind w:left="720" w:firstLine="720"/>
      </w:pPr>
      <w:r w:rsidRPr="00B76A34">
        <w:t>2)</w:t>
      </w:r>
      <w:r w:rsidRPr="00B76A34">
        <w:tab/>
        <w:t>Prosecution;</w:t>
      </w:r>
    </w:p>
    <w:p w:rsidR="00B76A34" w:rsidRPr="00B76A34" w:rsidRDefault="00B76A34" w:rsidP="00B76A34"/>
    <w:p w:rsidR="00B76A34" w:rsidRPr="00B76A34" w:rsidRDefault="00B76A34" w:rsidP="008D099E">
      <w:pPr>
        <w:ind w:left="720" w:firstLine="720"/>
      </w:pPr>
      <w:r w:rsidRPr="00B76A34">
        <w:t>3)</w:t>
      </w:r>
      <w:r w:rsidRPr="00B76A34">
        <w:tab/>
        <w:t>Judiciary</w:t>
      </w:r>
      <w:r w:rsidR="00780ADD">
        <w:t xml:space="preserve"> and</w:t>
      </w:r>
      <w:r w:rsidRPr="00B76A34">
        <w:t xml:space="preserve"> probation;</w:t>
      </w:r>
    </w:p>
    <w:p w:rsidR="00B76A34" w:rsidRPr="00B76A34" w:rsidRDefault="00B76A34" w:rsidP="00B76A34"/>
    <w:p w:rsidR="00B76A34" w:rsidRPr="00B76A34" w:rsidRDefault="00B76A34" w:rsidP="008D099E">
      <w:pPr>
        <w:ind w:left="720" w:firstLine="720"/>
      </w:pPr>
      <w:r w:rsidRPr="00B76A34">
        <w:t>4)</w:t>
      </w:r>
      <w:r w:rsidRPr="00B76A34">
        <w:tab/>
        <w:t>Correctional facilities or parole;</w:t>
      </w:r>
    </w:p>
    <w:p w:rsidR="00B76A34" w:rsidRPr="00B76A34" w:rsidRDefault="00B76A34" w:rsidP="00B76A34"/>
    <w:p w:rsidR="00B76A34" w:rsidRPr="00B76A34" w:rsidRDefault="00B76A34" w:rsidP="008D099E">
      <w:pPr>
        <w:ind w:left="720" w:firstLine="720"/>
      </w:pPr>
      <w:r w:rsidRPr="00B76A34">
        <w:t>5)</w:t>
      </w:r>
      <w:r w:rsidRPr="00B76A34">
        <w:tab/>
        <w:t>Public defenders and local defense bar association; and/or</w:t>
      </w:r>
    </w:p>
    <w:p w:rsidR="00B76A34" w:rsidRPr="00B76A34" w:rsidRDefault="00B76A34" w:rsidP="00B76A34"/>
    <w:p w:rsidR="00B76A34" w:rsidRPr="00B76A34" w:rsidRDefault="00B76A34" w:rsidP="008D099E">
      <w:pPr>
        <w:ind w:left="720" w:firstLine="720"/>
      </w:pPr>
      <w:r w:rsidRPr="00B76A34">
        <w:t>6)</w:t>
      </w:r>
      <w:r w:rsidRPr="00B76A34">
        <w:tab/>
        <w:t>Child protective service agencies.</w:t>
      </w:r>
    </w:p>
    <w:p w:rsidR="00B76A34" w:rsidRPr="00B76A34" w:rsidRDefault="00B76A34" w:rsidP="00B76A34"/>
    <w:p w:rsidR="00B76A34" w:rsidRPr="00B76A34" w:rsidRDefault="00B76A34" w:rsidP="008D099E">
      <w:pPr>
        <w:ind w:left="1440" w:hanging="720"/>
      </w:pPr>
      <w:r w:rsidRPr="00B76A34">
        <w:t>c)</w:t>
      </w:r>
      <w:r w:rsidRPr="00B76A34">
        <w:tab/>
        <w:t>PAIPs must also collaborate with other individuals and agencies addressing other abuser service needs</w:t>
      </w:r>
      <w:r w:rsidR="00780ADD">
        <w:t>,</w:t>
      </w:r>
      <w:r w:rsidRPr="00B76A34">
        <w:t xml:space="preserve"> such as:</w:t>
      </w:r>
    </w:p>
    <w:p w:rsidR="00B76A34" w:rsidRPr="00B76A34" w:rsidRDefault="00B76A34" w:rsidP="00B76A34"/>
    <w:p w:rsidR="00B76A34" w:rsidRPr="00B76A34" w:rsidRDefault="00B76A34" w:rsidP="008D099E">
      <w:pPr>
        <w:ind w:left="720" w:firstLine="720"/>
      </w:pPr>
      <w:r w:rsidRPr="00B76A34">
        <w:t>1)</w:t>
      </w:r>
      <w:r w:rsidRPr="00B76A34">
        <w:tab/>
        <w:t>Substance abuse treatment providers;</w:t>
      </w:r>
    </w:p>
    <w:p w:rsidR="00B76A34" w:rsidRPr="00B76A34" w:rsidRDefault="00B76A34" w:rsidP="00B76A34"/>
    <w:p w:rsidR="00B76A34" w:rsidRPr="00B76A34" w:rsidRDefault="00B76A34" w:rsidP="008D099E">
      <w:pPr>
        <w:ind w:left="720" w:firstLine="720"/>
      </w:pPr>
      <w:r w:rsidRPr="00B76A34">
        <w:t>2)</w:t>
      </w:r>
      <w:r w:rsidRPr="00B76A34">
        <w:tab/>
        <w:t>Mental health agencies;</w:t>
      </w:r>
    </w:p>
    <w:p w:rsidR="00B76A34" w:rsidRPr="00B76A34" w:rsidRDefault="00B76A34" w:rsidP="00B76A34"/>
    <w:p w:rsidR="00B76A34" w:rsidRPr="00B76A34" w:rsidRDefault="00B76A34" w:rsidP="008D099E">
      <w:pPr>
        <w:ind w:left="720" w:firstLine="720"/>
      </w:pPr>
      <w:r w:rsidRPr="00B76A34">
        <w:t>3)</w:t>
      </w:r>
      <w:r w:rsidRPr="00B76A34">
        <w:tab/>
        <w:t>Medical personnel;</w:t>
      </w:r>
    </w:p>
    <w:p w:rsidR="00B76A34" w:rsidRPr="00B76A34" w:rsidRDefault="00B76A34" w:rsidP="00B76A34"/>
    <w:p w:rsidR="00B76A34" w:rsidRPr="00B76A34" w:rsidRDefault="00B76A34" w:rsidP="008D099E">
      <w:pPr>
        <w:ind w:left="720" w:firstLine="720"/>
      </w:pPr>
      <w:r w:rsidRPr="00B76A34">
        <w:t>4)</w:t>
      </w:r>
      <w:r w:rsidRPr="00B76A34">
        <w:tab/>
        <w:t>Public health agencies;</w:t>
      </w:r>
    </w:p>
    <w:p w:rsidR="00B76A34" w:rsidRPr="00B76A34" w:rsidRDefault="00B76A34" w:rsidP="00B76A34"/>
    <w:p w:rsidR="00B76A34" w:rsidRPr="00B76A34" w:rsidRDefault="00B76A34" w:rsidP="008D099E">
      <w:pPr>
        <w:ind w:left="2160" w:hanging="720"/>
      </w:pPr>
      <w:r w:rsidRPr="00B76A34">
        <w:t>5)</w:t>
      </w:r>
      <w:r w:rsidRPr="00B76A34">
        <w:tab/>
        <w:t>Any other agency involved in the delivery of services to participants, victims and other children;</w:t>
      </w:r>
    </w:p>
    <w:p w:rsidR="00B76A34" w:rsidRPr="00B76A34" w:rsidRDefault="00B76A34" w:rsidP="00B76A34"/>
    <w:p w:rsidR="00B76A34" w:rsidRPr="00B76A34" w:rsidRDefault="00B76A34" w:rsidP="008D099E">
      <w:pPr>
        <w:ind w:left="720" w:firstLine="720"/>
      </w:pPr>
      <w:r w:rsidRPr="00B76A34">
        <w:t>6)</w:t>
      </w:r>
      <w:r w:rsidRPr="00B76A34">
        <w:tab/>
        <w:t>Agencies who provide services to LGBT individuals;</w:t>
      </w:r>
    </w:p>
    <w:p w:rsidR="00B76A34" w:rsidRPr="00B76A34" w:rsidRDefault="00B76A34" w:rsidP="00B76A34"/>
    <w:p w:rsidR="00B76A34" w:rsidRPr="00B76A34" w:rsidRDefault="00B76A34" w:rsidP="008D099E">
      <w:pPr>
        <w:ind w:left="720" w:firstLine="720"/>
      </w:pPr>
      <w:r w:rsidRPr="00B76A34">
        <w:t>7)</w:t>
      </w:r>
      <w:r w:rsidRPr="00B76A34">
        <w:tab/>
        <w:t>Other community service organizations; and/or</w:t>
      </w:r>
    </w:p>
    <w:p w:rsidR="00B76A34" w:rsidRPr="00B76A34" w:rsidRDefault="00B76A34" w:rsidP="00B76A34"/>
    <w:p w:rsidR="00B76A34" w:rsidRDefault="00B76A34" w:rsidP="008D099E">
      <w:pPr>
        <w:ind w:left="2160" w:hanging="720"/>
      </w:pPr>
      <w:r w:rsidRPr="00B76A34">
        <w:t>8)</w:t>
      </w:r>
      <w:r w:rsidRPr="00B76A34">
        <w:tab/>
        <w:t>State and local coalitions, such as the Illinois Coalition Against Domestic Violence (ICADV), Family Violence Coordinating Councils and community task forces.</w:t>
      </w:r>
    </w:p>
    <w:p w:rsidR="00BB2E45" w:rsidRDefault="00BB2E45" w:rsidP="000E0B10">
      <w:bookmarkStart w:id="0" w:name="_GoBack"/>
      <w:bookmarkEnd w:id="0"/>
    </w:p>
    <w:p w:rsidR="00BB2E45" w:rsidRPr="00B76A34" w:rsidRDefault="00BB2E45" w:rsidP="00BB2E45">
      <w:pPr>
        <w:ind w:left="1440" w:hanging="720"/>
      </w:pPr>
      <w:r>
        <w:t>d)</w:t>
      </w:r>
      <w:r>
        <w:tab/>
      </w:r>
      <w:r w:rsidRPr="00BB2E45">
        <w:t>Reasons for failure to maintain compliance with this Section must be documented in program records.</w:t>
      </w:r>
    </w:p>
    <w:sectPr w:rsidR="00BB2E45" w:rsidRPr="00B76A3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A34" w:rsidRDefault="00B76A34">
      <w:r>
        <w:separator/>
      </w:r>
    </w:p>
  </w:endnote>
  <w:endnote w:type="continuationSeparator" w:id="0">
    <w:p w:rsidR="00B76A34" w:rsidRDefault="00B7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A34" w:rsidRDefault="00B76A34">
      <w:r>
        <w:separator/>
      </w:r>
    </w:p>
  </w:footnote>
  <w:footnote w:type="continuationSeparator" w:id="0">
    <w:p w:rsidR="00B76A34" w:rsidRDefault="00B76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3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0B1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F2E"/>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58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ADD"/>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099E"/>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6A34"/>
    <w:rsid w:val="00B77077"/>
    <w:rsid w:val="00B817A1"/>
    <w:rsid w:val="00B839A1"/>
    <w:rsid w:val="00B83B6B"/>
    <w:rsid w:val="00B8444F"/>
    <w:rsid w:val="00B86B5A"/>
    <w:rsid w:val="00BA2E0F"/>
    <w:rsid w:val="00BB0A4F"/>
    <w:rsid w:val="00BB230E"/>
    <w:rsid w:val="00BB2E45"/>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3C60A6-EEFA-4056-8810-C3D67C80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16695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449</Words>
  <Characters>2769</Characters>
  <Application>Microsoft Office Word</Application>
  <DocSecurity>0</DocSecurity>
  <Lines>23</Lines>
  <Paragraphs>6</Paragraphs>
  <ScaleCrop>false</ScaleCrop>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7</cp:revision>
  <dcterms:created xsi:type="dcterms:W3CDTF">2013-10-30T15:49:00Z</dcterms:created>
  <dcterms:modified xsi:type="dcterms:W3CDTF">2014-12-01T20:56:00Z</dcterms:modified>
</cp:coreProperties>
</file>