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761" w:rsidRDefault="00CE3761" w:rsidP="00CE3761">
      <w:pPr>
        <w:widowControl w:val="0"/>
        <w:autoSpaceDE w:val="0"/>
        <w:autoSpaceDN w:val="0"/>
        <w:adjustRightInd w:val="0"/>
      </w:pPr>
    </w:p>
    <w:p w:rsidR="00CE3761" w:rsidRDefault="00CE3761" w:rsidP="00CE3761">
      <w:pPr>
        <w:widowControl w:val="0"/>
        <w:autoSpaceDE w:val="0"/>
        <w:autoSpaceDN w:val="0"/>
        <w:adjustRightInd w:val="0"/>
      </w:pPr>
      <w:r>
        <w:rPr>
          <w:b/>
          <w:bCs/>
        </w:rPr>
        <w:t xml:space="preserve">Section 437.30  </w:t>
      </w:r>
      <w:r w:rsidR="00E322F6">
        <w:rPr>
          <w:b/>
          <w:bCs/>
        </w:rPr>
        <w:t>DCFS Ethics Officer</w:t>
      </w:r>
      <w:r>
        <w:t xml:space="preserve"> </w:t>
      </w:r>
    </w:p>
    <w:p w:rsidR="00CE3761" w:rsidRDefault="00CE3761" w:rsidP="00CE3761">
      <w:pPr>
        <w:widowControl w:val="0"/>
        <w:autoSpaceDE w:val="0"/>
        <w:autoSpaceDN w:val="0"/>
        <w:adjustRightInd w:val="0"/>
      </w:pPr>
    </w:p>
    <w:p w:rsidR="00E322F6" w:rsidRPr="00E322F6" w:rsidRDefault="00E322F6" w:rsidP="00E322F6">
      <w:r w:rsidRPr="00E322F6">
        <w:t>The DCFS Ethics Officer:</w:t>
      </w:r>
    </w:p>
    <w:p w:rsidR="00E322F6" w:rsidRPr="00E322F6" w:rsidRDefault="00E322F6" w:rsidP="00E322F6"/>
    <w:p w:rsidR="00E322F6" w:rsidRPr="00E322F6" w:rsidRDefault="00E322F6" w:rsidP="00A5436F">
      <w:pPr>
        <w:ind w:left="1440" w:hanging="720"/>
      </w:pPr>
      <w:r w:rsidRPr="00E322F6">
        <w:t>a)</w:t>
      </w:r>
      <w:r>
        <w:tab/>
      </w:r>
      <w:r w:rsidRPr="00E322F6">
        <w:t xml:space="preserve">Acts as liaison between DCFS and the Office of the Executive Inspector General and the Executive Ethics Commission; </w:t>
      </w:r>
    </w:p>
    <w:p w:rsidR="00E322F6" w:rsidRPr="00E322F6" w:rsidRDefault="00E322F6" w:rsidP="001B2E7A"/>
    <w:p w:rsidR="00E322F6" w:rsidRPr="00E322F6" w:rsidRDefault="00E322F6" w:rsidP="00E322F6">
      <w:pPr>
        <w:ind w:left="1440" w:hanging="720"/>
      </w:pPr>
      <w:r w:rsidRPr="00E322F6">
        <w:t>b)</w:t>
      </w:r>
      <w:r>
        <w:tab/>
      </w:r>
      <w:r w:rsidRPr="00E322F6">
        <w:t xml:space="preserve">Reviews statements of economic interest and disclosure forms of officers, senior employees, and contract monitors before they are filed with the Secretary of State; </w:t>
      </w:r>
    </w:p>
    <w:p w:rsidR="00E322F6" w:rsidRPr="00E322F6" w:rsidRDefault="00E322F6" w:rsidP="001B2E7A"/>
    <w:p w:rsidR="00E322F6" w:rsidRPr="00E322F6" w:rsidRDefault="00E322F6" w:rsidP="00E322F6">
      <w:pPr>
        <w:ind w:left="1440" w:hanging="720"/>
      </w:pPr>
      <w:r w:rsidRPr="00E322F6">
        <w:t>c)</w:t>
      </w:r>
      <w:r>
        <w:tab/>
      </w:r>
      <w:r w:rsidRPr="00E322F6">
        <w:t>Provides guidance to DCFS employees on the interpretation and implementation of the State Officials and Employees Ethics Act and the Code of Ethics for Child Welfare Professionals.  Guidance shall be based, whe</w:t>
      </w:r>
      <w:r w:rsidR="003E1CFA">
        <w:t>n</w:t>
      </w:r>
      <w:r w:rsidRPr="00E322F6">
        <w:t>ever possible, upon legal precedent in court decisions and published opinions of the Executive Ethics Commission;</w:t>
      </w:r>
    </w:p>
    <w:p w:rsidR="00E322F6" w:rsidRPr="00E322F6" w:rsidRDefault="00E322F6" w:rsidP="001B2E7A"/>
    <w:p w:rsidR="00E322F6" w:rsidRPr="00E322F6" w:rsidRDefault="00E322F6" w:rsidP="00E322F6">
      <w:pPr>
        <w:ind w:left="1440" w:hanging="720"/>
      </w:pPr>
      <w:r w:rsidRPr="00E322F6">
        <w:t>d)</w:t>
      </w:r>
      <w:r>
        <w:tab/>
      </w:r>
      <w:r w:rsidRPr="00E322F6">
        <w:t xml:space="preserve">Participates as a member of the DCFS Conflict of Interest Committee; </w:t>
      </w:r>
    </w:p>
    <w:p w:rsidR="00E322F6" w:rsidRPr="00E322F6" w:rsidRDefault="00E322F6" w:rsidP="001B2E7A"/>
    <w:p w:rsidR="00E322F6" w:rsidRPr="00E322F6" w:rsidRDefault="00E322F6" w:rsidP="00E322F6">
      <w:pPr>
        <w:ind w:left="1440" w:hanging="720"/>
      </w:pPr>
      <w:r w:rsidRPr="00E322F6">
        <w:t>e)</w:t>
      </w:r>
      <w:r>
        <w:tab/>
      </w:r>
      <w:r w:rsidRPr="00E322F6">
        <w:t xml:space="preserve">Keeps abreast of executive orders and changes in law or statutes that could affect ethical duties or decisions; and </w:t>
      </w:r>
    </w:p>
    <w:p w:rsidR="00E322F6" w:rsidRPr="00E322F6" w:rsidRDefault="00E322F6" w:rsidP="001B2E7A">
      <w:bookmarkStart w:id="0" w:name="_GoBack"/>
      <w:bookmarkEnd w:id="0"/>
    </w:p>
    <w:p w:rsidR="00E322F6" w:rsidRPr="00E322F6" w:rsidRDefault="00E322F6" w:rsidP="00E322F6">
      <w:pPr>
        <w:ind w:left="1440" w:hanging="720"/>
      </w:pPr>
      <w:r w:rsidRPr="00E322F6">
        <w:t>f)</w:t>
      </w:r>
      <w:r>
        <w:tab/>
      </w:r>
      <w:r w:rsidRPr="00E322F6">
        <w:t>Consults DCFS Conflict of Interest Committee as needed.</w:t>
      </w:r>
    </w:p>
    <w:p w:rsidR="00CE3761" w:rsidRDefault="00CE3761" w:rsidP="00CE3761">
      <w:pPr>
        <w:widowControl w:val="0"/>
        <w:autoSpaceDE w:val="0"/>
        <w:autoSpaceDN w:val="0"/>
        <w:adjustRightInd w:val="0"/>
      </w:pPr>
    </w:p>
    <w:p w:rsidR="00CE3761" w:rsidRDefault="00E322F6" w:rsidP="00CE3761">
      <w:pPr>
        <w:widowControl w:val="0"/>
        <w:autoSpaceDE w:val="0"/>
        <w:autoSpaceDN w:val="0"/>
        <w:adjustRightInd w:val="0"/>
        <w:ind w:left="1440" w:hanging="720"/>
      </w:pPr>
      <w:r>
        <w:t xml:space="preserve">(Source:  Amended at 44 Ill. Reg. </w:t>
      </w:r>
      <w:r w:rsidR="00894913">
        <w:t>16418</w:t>
      </w:r>
      <w:r>
        <w:t xml:space="preserve">, effective </w:t>
      </w:r>
      <w:r w:rsidR="00894913">
        <w:t>September 28, 2020</w:t>
      </w:r>
      <w:r>
        <w:t>)</w:t>
      </w:r>
    </w:p>
    <w:sectPr w:rsidR="00CE3761" w:rsidSect="00CE37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3761"/>
    <w:rsid w:val="001B2E7A"/>
    <w:rsid w:val="001E71A2"/>
    <w:rsid w:val="00335294"/>
    <w:rsid w:val="003E1CFA"/>
    <w:rsid w:val="005C3366"/>
    <w:rsid w:val="00894913"/>
    <w:rsid w:val="008D13F4"/>
    <w:rsid w:val="00A5436F"/>
    <w:rsid w:val="00CE3761"/>
    <w:rsid w:val="00E32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FEE2ACC-672C-41EA-846C-5765391F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437</vt:lpstr>
    </vt:vector>
  </TitlesOfParts>
  <Company>General Assembly</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437</dc:title>
  <dc:subject/>
  <dc:creator>Illinois General Assembly</dc:creator>
  <cp:keywords/>
  <dc:description/>
  <cp:lastModifiedBy>Lane, Arlene L.</cp:lastModifiedBy>
  <cp:revision>4</cp:revision>
  <dcterms:created xsi:type="dcterms:W3CDTF">2020-04-27T12:53:00Z</dcterms:created>
  <dcterms:modified xsi:type="dcterms:W3CDTF">2020-10-05T16:47:00Z</dcterms:modified>
</cp:coreProperties>
</file>