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6BAE" w14:textId="77777777" w:rsidR="00B44EAF" w:rsidRDefault="00B44EAF" w:rsidP="00B44EAF">
      <w:pPr>
        <w:widowControl w:val="0"/>
        <w:autoSpaceDE w:val="0"/>
        <w:autoSpaceDN w:val="0"/>
        <w:adjustRightInd w:val="0"/>
      </w:pPr>
    </w:p>
    <w:p w14:paraId="1458B7E6" w14:textId="526E52D0" w:rsidR="00B44EAF" w:rsidRDefault="00B44EAF" w:rsidP="00B44EA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434.3  Audit Standards to be Applied and Audit Procedures to be Followed for </w:t>
      </w:r>
      <w:r w:rsidR="00225E24">
        <w:rPr>
          <w:b/>
          <w:bCs/>
        </w:rPr>
        <w:t xml:space="preserve">the </w:t>
      </w:r>
      <w:r w:rsidR="00C62615">
        <w:rPr>
          <w:b/>
          <w:bCs/>
        </w:rPr>
        <w:t xml:space="preserve">Office of </w:t>
      </w:r>
      <w:r w:rsidR="00A52B0A" w:rsidRPr="00F742E3">
        <w:rPr>
          <w:b/>
          <w:bCs/>
        </w:rPr>
        <w:t>Financial Review</w:t>
      </w:r>
      <w:r w:rsidR="00A52B0A">
        <w:rPr>
          <w:b/>
          <w:bCs/>
        </w:rPr>
        <w:t xml:space="preserve"> </w:t>
      </w:r>
      <w:r w:rsidR="00896591">
        <w:rPr>
          <w:b/>
          <w:bCs/>
        </w:rPr>
        <w:t xml:space="preserve">− </w:t>
      </w:r>
      <w:r w:rsidR="00A52B0A">
        <w:rPr>
          <w:b/>
          <w:bCs/>
        </w:rPr>
        <w:t>OFR</w:t>
      </w:r>
      <w:r w:rsidR="00C62615">
        <w:rPr>
          <w:b/>
          <w:bCs/>
        </w:rPr>
        <w:t xml:space="preserve"> </w:t>
      </w:r>
    </w:p>
    <w:p w14:paraId="2A93A32F" w14:textId="77777777" w:rsidR="00B44EAF" w:rsidRDefault="00B44EAF" w:rsidP="00B44EAF">
      <w:pPr>
        <w:widowControl w:val="0"/>
        <w:autoSpaceDE w:val="0"/>
        <w:autoSpaceDN w:val="0"/>
        <w:adjustRightInd w:val="0"/>
      </w:pPr>
    </w:p>
    <w:p w14:paraId="7CE8177D" w14:textId="25A38F29" w:rsidR="00B44EAF" w:rsidRDefault="00A52B0A" w:rsidP="00B44EAF">
      <w:pPr>
        <w:widowControl w:val="0"/>
        <w:autoSpaceDE w:val="0"/>
        <w:autoSpaceDN w:val="0"/>
        <w:adjustRightInd w:val="0"/>
      </w:pPr>
      <w:r w:rsidRPr="00106092">
        <w:t xml:space="preserve">Compliance audits and/or reviews of entities shall be performed in accordance with the Fiscal Control and Internal Auditing Act </w:t>
      </w:r>
      <w:r>
        <w:t>[</w:t>
      </w:r>
      <w:r w:rsidRPr="00106092">
        <w:t>30 ILCS 10</w:t>
      </w:r>
      <w:r>
        <w:t>]</w:t>
      </w:r>
      <w:r w:rsidRPr="00106092">
        <w:t>, 44 Ill. Adm. Code 700</w:t>
      </w:r>
      <w:r>
        <w:t>0</w:t>
      </w:r>
      <w:r w:rsidRPr="00AE2486">
        <w:t>,</w:t>
      </w:r>
      <w:r>
        <w:t xml:space="preserve"> the</w:t>
      </w:r>
      <w:r w:rsidRPr="00AE2486">
        <w:t xml:space="preserve"> </w:t>
      </w:r>
      <w:r w:rsidRPr="00277B02">
        <w:t xml:space="preserve">Grant Accountability and Transparency Act </w:t>
      </w:r>
      <w:r>
        <w:t>[</w:t>
      </w:r>
      <w:r w:rsidRPr="00277B02">
        <w:t>30 ILCS 708</w:t>
      </w:r>
      <w:r>
        <w:t>]</w:t>
      </w:r>
      <w:r w:rsidRPr="00277B02">
        <w:t xml:space="preserve">, </w:t>
      </w:r>
      <w:r w:rsidRPr="00AE2486">
        <w:t>2 CFR</w:t>
      </w:r>
      <w:r w:rsidRPr="00106092">
        <w:t>. 200</w:t>
      </w:r>
      <w:r>
        <w:t xml:space="preserve">, and the </w:t>
      </w:r>
      <w:r w:rsidRPr="00277B02">
        <w:t>Requirements for Single Audits (31 U</w:t>
      </w:r>
      <w:r>
        <w:t>.</w:t>
      </w:r>
      <w:r w:rsidRPr="00277B02">
        <w:t>S</w:t>
      </w:r>
      <w:r>
        <w:t>.</w:t>
      </w:r>
      <w:r w:rsidRPr="00277B02">
        <w:t>C</w:t>
      </w:r>
      <w:r>
        <w:t>.</w:t>
      </w:r>
      <w:r w:rsidRPr="00277B02">
        <w:t xml:space="preserve"> 75)</w:t>
      </w:r>
      <w:r>
        <w:t>.</w:t>
      </w:r>
      <w:r w:rsidR="00B44EAF">
        <w:t xml:space="preserve"> </w:t>
      </w:r>
    </w:p>
    <w:p w14:paraId="6EDA194F" w14:textId="77777777" w:rsidR="00B44EAF" w:rsidRDefault="00B44EAF" w:rsidP="00B44EAF">
      <w:pPr>
        <w:widowControl w:val="0"/>
        <w:autoSpaceDE w:val="0"/>
        <w:autoSpaceDN w:val="0"/>
        <w:adjustRightInd w:val="0"/>
      </w:pPr>
    </w:p>
    <w:p w14:paraId="4009D220" w14:textId="72833DF7" w:rsidR="00816677" w:rsidRPr="00D55B37" w:rsidRDefault="00A52B0A">
      <w:pPr>
        <w:pStyle w:val="JCARSourceNote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751A9C">
        <w:t>12227</w:t>
      </w:r>
      <w:r w:rsidRPr="00524821">
        <w:t xml:space="preserve">, effective </w:t>
      </w:r>
      <w:r w:rsidR="00751A9C">
        <w:t>August 1, 2024</w:t>
      </w:r>
      <w:r w:rsidRPr="00524821">
        <w:t>)</w:t>
      </w:r>
    </w:p>
    <w:sectPr w:rsidR="00816677" w:rsidRPr="00D55B37" w:rsidSect="00C62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EAF"/>
    <w:rsid w:val="001F0420"/>
    <w:rsid w:val="00225E24"/>
    <w:rsid w:val="002649DB"/>
    <w:rsid w:val="005C3366"/>
    <w:rsid w:val="00751A9C"/>
    <w:rsid w:val="008101D0"/>
    <w:rsid w:val="00816677"/>
    <w:rsid w:val="00863333"/>
    <w:rsid w:val="00896591"/>
    <w:rsid w:val="00A52B0A"/>
    <w:rsid w:val="00B44EAF"/>
    <w:rsid w:val="00C62615"/>
    <w:rsid w:val="00C971AB"/>
    <w:rsid w:val="00DA0F72"/>
    <w:rsid w:val="00F71535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85E5BA"/>
  <w15:docId w15:val="{42163A33-998E-4EF8-B565-8481FA6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6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434</vt:lpstr>
    </vt:vector>
  </TitlesOfParts>
  <Company>State of Illinois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434</dc:title>
  <dc:subject/>
  <dc:creator>Illinois General Assembly</dc:creator>
  <cp:keywords/>
  <dc:description/>
  <cp:lastModifiedBy>Shipley, Melissa A.</cp:lastModifiedBy>
  <cp:revision>3</cp:revision>
  <dcterms:created xsi:type="dcterms:W3CDTF">2024-07-17T17:44:00Z</dcterms:created>
  <dcterms:modified xsi:type="dcterms:W3CDTF">2024-08-15T16:33:00Z</dcterms:modified>
</cp:coreProperties>
</file>