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CCD" w:rsidRDefault="00182CCD" w:rsidP="00182CCD">
      <w:pPr>
        <w:widowControl w:val="0"/>
        <w:autoSpaceDE w:val="0"/>
        <w:autoSpaceDN w:val="0"/>
        <w:adjustRightInd w:val="0"/>
      </w:pPr>
      <w:bookmarkStart w:id="0" w:name="_GoBack"/>
      <w:bookmarkEnd w:id="0"/>
    </w:p>
    <w:p w:rsidR="00182CCD" w:rsidRDefault="00182CCD" w:rsidP="00182CCD">
      <w:pPr>
        <w:widowControl w:val="0"/>
        <w:autoSpaceDE w:val="0"/>
        <w:autoSpaceDN w:val="0"/>
        <w:adjustRightInd w:val="0"/>
      </w:pPr>
      <w:r>
        <w:rPr>
          <w:b/>
          <w:bCs/>
        </w:rPr>
        <w:t>Section 430.110  Annual Reports</w:t>
      </w:r>
      <w:r>
        <w:t xml:space="preserve"> </w:t>
      </w:r>
    </w:p>
    <w:p w:rsidR="00182CCD" w:rsidRDefault="00182CCD" w:rsidP="00182CCD">
      <w:pPr>
        <w:widowControl w:val="0"/>
        <w:autoSpaceDE w:val="0"/>
        <w:autoSpaceDN w:val="0"/>
        <w:adjustRightInd w:val="0"/>
      </w:pPr>
    </w:p>
    <w:p w:rsidR="00182CCD" w:rsidRDefault="00182CCD" w:rsidP="00182CCD">
      <w:pPr>
        <w:widowControl w:val="0"/>
        <w:autoSpaceDE w:val="0"/>
        <w:autoSpaceDN w:val="0"/>
        <w:adjustRightInd w:val="0"/>
      </w:pPr>
      <w:r>
        <w:rPr>
          <w:i/>
          <w:iCs/>
        </w:rPr>
        <w:t>The OIG shall provide to the General Assembly and the Governor, no later than January 1 of each year, a summary of reports and investigations made under this</w:t>
      </w:r>
      <w:r>
        <w:t xml:space="preserve"> Part </w:t>
      </w:r>
      <w:r>
        <w:rPr>
          <w:i/>
          <w:iCs/>
        </w:rPr>
        <w:t>for the previous fiscal year. The summaries shall detail recommendations and the status of implementation of recommendations. The summaries shall not contain any confidential or identifying information concerning the subjects of the reports and investigations.</w:t>
      </w:r>
      <w:r>
        <w:t xml:space="preserve"> [20 ILCS 505/35.5(h)] </w:t>
      </w:r>
    </w:p>
    <w:sectPr w:rsidR="00182CCD" w:rsidSect="00182C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2CCD"/>
    <w:rsid w:val="00182CCD"/>
    <w:rsid w:val="005C3366"/>
    <w:rsid w:val="00752F73"/>
    <w:rsid w:val="00BB403E"/>
    <w:rsid w:val="00FE3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430</vt:lpstr>
    </vt:vector>
  </TitlesOfParts>
  <Company>General Assembly</Company>
  <LinksUpToDate>false</LinksUpToDate>
  <CharactersWithSpaces>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