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C70" w:rsidRDefault="00DA3C70" w:rsidP="00DA3C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3C70" w:rsidRDefault="00DA3C70" w:rsidP="00DA3C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430.90  Confidentiality</w:t>
      </w:r>
      <w:r>
        <w:t xml:space="preserve"> </w:t>
      </w:r>
    </w:p>
    <w:p w:rsidR="00DA3C70" w:rsidRDefault="00DA3C70" w:rsidP="00DA3C70">
      <w:pPr>
        <w:widowControl w:val="0"/>
        <w:autoSpaceDE w:val="0"/>
        <w:autoSpaceDN w:val="0"/>
        <w:adjustRightInd w:val="0"/>
      </w:pPr>
    </w:p>
    <w:p w:rsidR="00DA3C70" w:rsidRDefault="00DA3C70" w:rsidP="00DA3C7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OIG investigations access information that is confidential pursuant to numerous State and federal statutes and administrative rules. </w:t>
      </w:r>
      <w:r w:rsidR="006D1629">
        <w:t xml:space="preserve"> </w:t>
      </w:r>
      <w:r>
        <w:t xml:space="preserve">OIG reports are confidential because they contain information gleaned from these confidential records. </w:t>
      </w:r>
      <w:r w:rsidR="006D1629">
        <w:t xml:space="preserve"> </w:t>
      </w:r>
      <w:r>
        <w:t xml:space="preserve">OIG reports shall not be distributed beyond the Department or private agency that is the subject of the report without the consent of the Inspector General. </w:t>
      </w:r>
    </w:p>
    <w:p w:rsidR="0041177D" w:rsidRPr="003476DB" w:rsidRDefault="0041177D" w:rsidP="003476DB"/>
    <w:p w:rsidR="003476DB" w:rsidRPr="003476DB" w:rsidRDefault="003476DB" w:rsidP="003476DB">
      <w:pPr>
        <w:ind w:left="1440" w:hanging="720"/>
      </w:pPr>
      <w:r>
        <w:t>b)</w:t>
      </w:r>
      <w:r>
        <w:tab/>
      </w:r>
      <w:r w:rsidRPr="003476DB">
        <w:t xml:space="preserve">The OIG may share confidential information with </w:t>
      </w:r>
      <w:r w:rsidR="00F62E28">
        <w:t>the Illinois State Police (ISP)</w:t>
      </w:r>
      <w:r w:rsidRPr="003476DB">
        <w:t xml:space="preserve"> when it refers cases for possible criminal investigation or prosecution</w:t>
      </w:r>
      <w:r w:rsidR="009B1C68">
        <w:t>,</w:t>
      </w:r>
      <w:r w:rsidRPr="003476DB">
        <w:t xml:space="preserve"> or when conducting joint investigations with </w:t>
      </w:r>
      <w:r w:rsidR="00F62E28">
        <w:t>ISP</w:t>
      </w:r>
      <w:r w:rsidR="009B1C68">
        <w:t>,</w:t>
      </w:r>
      <w:r w:rsidRPr="003476DB">
        <w:t xml:space="preserve"> or pursuant to an intergovernmental agreement</w:t>
      </w:r>
      <w:r w:rsidR="009B1C68">
        <w:t>;</w:t>
      </w:r>
      <w:r w:rsidRPr="003476DB">
        <w:t xml:space="preserve"> provided</w:t>
      </w:r>
      <w:r w:rsidR="009B1C68">
        <w:t>,</w:t>
      </w:r>
      <w:r w:rsidRPr="003476DB">
        <w:t xml:space="preserve"> however, that </w:t>
      </w:r>
      <w:r w:rsidR="00F62E28">
        <w:t>ISP</w:t>
      </w:r>
      <w:r w:rsidRPr="003476DB">
        <w:t xml:space="preserve"> agrees not to use the </w:t>
      </w:r>
      <w:r w:rsidR="00F62E28">
        <w:t xml:space="preserve">confidential </w:t>
      </w:r>
      <w:r w:rsidRPr="003476DB">
        <w:t>information for any other purpose and agrees to seek a protective order before redisclosing the information.</w:t>
      </w:r>
    </w:p>
    <w:p w:rsidR="003476DB" w:rsidRDefault="003476DB" w:rsidP="00DA3C70">
      <w:pPr>
        <w:widowControl w:val="0"/>
        <w:autoSpaceDE w:val="0"/>
        <w:autoSpaceDN w:val="0"/>
        <w:adjustRightInd w:val="0"/>
        <w:ind w:left="1440" w:hanging="720"/>
      </w:pPr>
    </w:p>
    <w:p w:rsidR="00DA3C70" w:rsidRDefault="003476DB" w:rsidP="00DA3C70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6D1629">
        <w:t>)</w:t>
      </w:r>
      <w:r w:rsidR="00DA3C70">
        <w:tab/>
        <w:t xml:space="preserve">The OIG shall redact confidential information, as required by law and/or 89 Ill. Adm. Code 431 (Confidentiality of Personal Information of Persons Served by the Department of Children and Family Services). </w:t>
      </w:r>
    </w:p>
    <w:p w:rsidR="0041177D" w:rsidRDefault="0041177D" w:rsidP="00DA3C70">
      <w:pPr>
        <w:widowControl w:val="0"/>
        <w:autoSpaceDE w:val="0"/>
        <w:autoSpaceDN w:val="0"/>
        <w:adjustRightInd w:val="0"/>
        <w:ind w:left="1440" w:hanging="720"/>
      </w:pPr>
    </w:p>
    <w:p w:rsidR="00DA3C70" w:rsidRDefault="003476DB" w:rsidP="00DA3C70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6D1629">
        <w:t>)</w:t>
      </w:r>
      <w:r w:rsidR="00DA3C70">
        <w:tab/>
        <w:t xml:space="preserve">OIG reports shall not be subject to disclosure under the Freedom of Information Act [5 ILCS 140]. </w:t>
      </w:r>
    </w:p>
    <w:p w:rsidR="0041177D" w:rsidRDefault="0041177D" w:rsidP="00DA3C70">
      <w:pPr>
        <w:widowControl w:val="0"/>
        <w:autoSpaceDE w:val="0"/>
        <w:autoSpaceDN w:val="0"/>
        <w:adjustRightInd w:val="0"/>
        <w:ind w:left="1440" w:hanging="720"/>
      </w:pPr>
    </w:p>
    <w:p w:rsidR="00DA3C70" w:rsidRDefault="003476DB" w:rsidP="00DA3C70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6D1629">
        <w:t>)</w:t>
      </w:r>
      <w:r w:rsidR="00DA3C70">
        <w:tab/>
        <w:t xml:space="preserve">The Department and the OIG shall protect from retaliation any person who files a complaint or provides information in good faith. </w:t>
      </w:r>
      <w:r w:rsidR="006D1629">
        <w:t xml:space="preserve"> </w:t>
      </w:r>
      <w:r w:rsidR="00DA3C70">
        <w:t xml:space="preserve">To protect persons from retaliation, the OIG may withhold the identity of sources of information. </w:t>
      </w:r>
    </w:p>
    <w:p w:rsidR="003476DB" w:rsidRDefault="003476DB" w:rsidP="00DA3C70">
      <w:pPr>
        <w:widowControl w:val="0"/>
        <w:autoSpaceDE w:val="0"/>
        <w:autoSpaceDN w:val="0"/>
        <w:adjustRightInd w:val="0"/>
        <w:ind w:left="1440" w:hanging="720"/>
      </w:pPr>
    </w:p>
    <w:p w:rsidR="003476DB" w:rsidRPr="00D55B37" w:rsidRDefault="003476D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595FFC">
        <w:t>3</w:t>
      </w:r>
      <w:r>
        <w:t xml:space="preserve"> I</w:t>
      </w:r>
      <w:r w:rsidRPr="00D55B37">
        <w:t xml:space="preserve">ll. Reg. </w:t>
      </w:r>
      <w:r w:rsidR="00901266">
        <w:t>4914</w:t>
      </w:r>
      <w:r w:rsidRPr="00D55B37">
        <w:t xml:space="preserve">, effective </w:t>
      </w:r>
      <w:r w:rsidR="00901266">
        <w:t>April 15, 2009</w:t>
      </w:r>
      <w:r w:rsidRPr="00D55B37">
        <w:t>)</w:t>
      </w:r>
    </w:p>
    <w:sectPr w:rsidR="003476DB" w:rsidRPr="00D55B37" w:rsidSect="00DA3C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209B"/>
    <w:multiLevelType w:val="hybridMultilevel"/>
    <w:tmpl w:val="2168EE44"/>
    <w:lvl w:ilvl="0" w:tplc="A7A27200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strike w:val="0"/>
        <w:dstrike w:val="0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3C70"/>
    <w:rsid w:val="00280B50"/>
    <w:rsid w:val="003476DB"/>
    <w:rsid w:val="0041177D"/>
    <w:rsid w:val="00595FFC"/>
    <w:rsid w:val="005C3366"/>
    <w:rsid w:val="006D1629"/>
    <w:rsid w:val="007A367D"/>
    <w:rsid w:val="00901266"/>
    <w:rsid w:val="009B1C68"/>
    <w:rsid w:val="00B1438B"/>
    <w:rsid w:val="00DA3C70"/>
    <w:rsid w:val="00E47B92"/>
    <w:rsid w:val="00F6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3476DB"/>
    <w:pPr>
      <w:jc w:val="both"/>
    </w:pPr>
    <w:rPr>
      <w:rFonts w:ascii="Univers" w:hAnsi="Univers"/>
      <w:sz w:val="22"/>
    </w:rPr>
  </w:style>
  <w:style w:type="paragraph" w:customStyle="1" w:styleId="JCARSourceNote">
    <w:name w:val="JCAR Source Note"/>
    <w:basedOn w:val="Normal"/>
    <w:rsid w:val="003476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3476DB"/>
    <w:pPr>
      <w:jc w:val="both"/>
    </w:pPr>
    <w:rPr>
      <w:rFonts w:ascii="Univers" w:hAnsi="Univers"/>
      <w:sz w:val="22"/>
    </w:rPr>
  </w:style>
  <w:style w:type="paragraph" w:customStyle="1" w:styleId="JCARSourceNote">
    <w:name w:val="JCAR Source Note"/>
    <w:basedOn w:val="Normal"/>
    <w:rsid w:val="00347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430</vt:lpstr>
    </vt:vector>
  </TitlesOfParts>
  <Company>General Assembly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430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