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794" w:rsidRDefault="00E03794" w:rsidP="00E037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3794" w:rsidRDefault="00E03794" w:rsidP="00E03794">
      <w:pPr>
        <w:widowControl w:val="0"/>
        <w:autoSpaceDE w:val="0"/>
        <w:autoSpaceDN w:val="0"/>
        <w:adjustRightInd w:val="0"/>
        <w:jc w:val="center"/>
      </w:pPr>
      <w:r>
        <w:t>PART 430</w:t>
      </w:r>
    </w:p>
    <w:p w:rsidR="00E03794" w:rsidRDefault="00E03794" w:rsidP="00E03794">
      <w:pPr>
        <w:widowControl w:val="0"/>
        <w:autoSpaceDE w:val="0"/>
        <w:autoSpaceDN w:val="0"/>
        <w:adjustRightInd w:val="0"/>
        <w:jc w:val="center"/>
      </w:pPr>
      <w:r>
        <w:t>OFFICE OF THE INSPECTOR GENERAL (OIG)</w:t>
      </w:r>
    </w:p>
    <w:sectPr w:rsidR="00E03794" w:rsidSect="00E037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3794"/>
    <w:rsid w:val="00065C8F"/>
    <w:rsid w:val="00187DB8"/>
    <w:rsid w:val="005C3366"/>
    <w:rsid w:val="008C5FA2"/>
    <w:rsid w:val="00E0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430</vt:lpstr>
    </vt:vector>
  </TitlesOfParts>
  <Company>General Assembly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430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