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D1" w:rsidRDefault="00ED28D1" w:rsidP="00ED28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28D1" w:rsidRDefault="00ED28D1" w:rsidP="00ED28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411.445  Secure Child Care Supervisors</w:t>
      </w:r>
      <w:r>
        <w:t xml:space="preserve"> </w:t>
      </w:r>
    </w:p>
    <w:p w:rsidR="00ED28D1" w:rsidRDefault="00ED28D1" w:rsidP="00ED28D1">
      <w:pPr>
        <w:widowControl w:val="0"/>
        <w:autoSpaceDE w:val="0"/>
        <w:autoSpaceDN w:val="0"/>
        <w:adjustRightInd w:val="0"/>
      </w:pPr>
    </w:p>
    <w:p w:rsidR="00ED28D1" w:rsidRDefault="00ED28D1" w:rsidP="00ED28D1">
      <w:pPr>
        <w:widowControl w:val="0"/>
        <w:autoSpaceDE w:val="0"/>
        <w:autoSpaceDN w:val="0"/>
        <w:adjustRightInd w:val="0"/>
      </w:pPr>
      <w:r>
        <w:t xml:space="preserve">Secure child care supervisors shall meet the qualification requirements of a Mental Health Professional (MHP), RN, or QMHP and shall also have the following minimum qualifications: </w:t>
      </w:r>
    </w:p>
    <w:p w:rsidR="000A39DA" w:rsidRDefault="000A39DA" w:rsidP="00ED28D1">
      <w:pPr>
        <w:widowControl w:val="0"/>
        <w:autoSpaceDE w:val="0"/>
        <w:autoSpaceDN w:val="0"/>
        <w:adjustRightInd w:val="0"/>
      </w:pPr>
    </w:p>
    <w:p w:rsidR="00ED28D1" w:rsidRDefault="00ED28D1" w:rsidP="00ED28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at least 25 years of age; </w:t>
      </w:r>
    </w:p>
    <w:p w:rsidR="000A39DA" w:rsidRDefault="000A39DA" w:rsidP="00ED28D1">
      <w:pPr>
        <w:widowControl w:val="0"/>
        <w:autoSpaceDE w:val="0"/>
        <w:autoSpaceDN w:val="0"/>
        <w:adjustRightInd w:val="0"/>
        <w:ind w:left="1440" w:hanging="720"/>
      </w:pPr>
    </w:p>
    <w:p w:rsidR="00ED28D1" w:rsidRDefault="00ED28D1" w:rsidP="00ED28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Hold a bachelor's degree in the field of social work, human services or nursing; </w:t>
      </w:r>
    </w:p>
    <w:p w:rsidR="000A39DA" w:rsidRDefault="000A39DA" w:rsidP="00ED28D1">
      <w:pPr>
        <w:widowControl w:val="0"/>
        <w:autoSpaceDE w:val="0"/>
        <w:autoSpaceDN w:val="0"/>
        <w:adjustRightInd w:val="0"/>
        <w:ind w:left="1440" w:hanging="720"/>
      </w:pPr>
    </w:p>
    <w:p w:rsidR="00ED28D1" w:rsidRDefault="00ED28D1" w:rsidP="00ED28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Have five years work experience with children or youth, two of which were in secure institutional or other residential group care programs, and an additional one year of administrative experience; </w:t>
      </w:r>
    </w:p>
    <w:p w:rsidR="000A39DA" w:rsidRDefault="000A39DA" w:rsidP="00ED28D1">
      <w:pPr>
        <w:widowControl w:val="0"/>
        <w:autoSpaceDE w:val="0"/>
        <w:autoSpaceDN w:val="0"/>
        <w:adjustRightInd w:val="0"/>
        <w:ind w:left="1440" w:hanging="720"/>
      </w:pPr>
    </w:p>
    <w:p w:rsidR="00ED28D1" w:rsidRDefault="00ED28D1" w:rsidP="00ED28D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Demonstrate skill in working with and managing children and youth of the type served in the secure child care program; and </w:t>
      </w:r>
    </w:p>
    <w:p w:rsidR="000A39DA" w:rsidRDefault="000A39DA" w:rsidP="00ED28D1">
      <w:pPr>
        <w:widowControl w:val="0"/>
        <w:autoSpaceDE w:val="0"/>
        <w:autoSpaceDN w:val="0"/>
        <w:adjustRightInd w:val="0"/>
        <w:ind w:left="1440" w:hanging="720"/>
      </w:pPr>
    </w:p>
    <w:p w:rsidR="00ED28D1" w:rsidRDefault="00ED28D1" w:rsidP="00ED28D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Demonstrate ability to work cooperatively with other staff and a variety of persons external to the program, including representatives of other facilities, agencies, and parents of the children and youth. </w:t>
      </w:r>
    </w:p>
    <w:sectPr w:rsidR="00ED28D1" w:rsidSect="00ED28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8D1"/>
    <w:rsid w:val="000A39DA"/>
    <w:rsid w:val="0053328C"/>
    <w:rsid w:val="0057372D"/>
    <w:rsid w:val="005C3366"/>
    <w:rsid w:val="00ED28D1"/>
    <w:rsid w:val="00F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411</vt:lpstr>
    </vt:vector>
  </TitlesOfParts>
  <Company>General Assembly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411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