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10" w:rsidRDefault="00EA7E10" w:rsidP="00EA7E10">
      <w:pPr>
        <w:widowControl w:val="0"/>
        <w:autoSpaceDE w:val="0"/>
        <w:autoSpaceDN w:val="0"/>
        <w:adjustRightInd w:val="0"/>
      </w:pPr>
      <w:bookmarkStart w:id="0" w:name="_GoBack"/>
      <w:bookmarkEnd w:id="0"/>
    </w:p>
    <w:p w:rsidR="00EA7E10" w:rsidRDefault="00EA7E10" w:rsidP="00EA7E10">
      <w:pPr>
        <w:widowControl w:val="0"/>
        <w:autoSpaceDE w:val="0"/>
        <w:autoSpaceDN w:val="0"/>
        <w:adjustRightInd w:val="0"/>
      </w:pPr>
      <w:r>
        <w:rPr>
          <w:b/>
          <w:bCs/>
        </w:rPr>
        <w:t>Section 411.125  Behavior Intervention Plans in Secure Child Care Facilities</w:t>
      </w:r>
      <w:r>
        <w:t xml:space="preserve"> </w:t>
      </w:r>
    </w:p>
    <w:p w:rsidR="00EA7E10" w:rsidRDefault="00EA7E10" w:rsidP="00EA7E10">
      <w:pPr>
        <w:widowControl w:val="0"/>
        <w:autoSpaceDE w:val="0"/>
        <w:autoSpaceDN w:val="0"/>
        <w:adjustRightInd w:val="0"/>
      </w:pPr>
    </w:p>
    <w:p w:rsidR="00EA7E10" w:rsidRDefault="00EA7E10" w:rsidP="00EA7E10">
      <w:pPr>
        <w:widowControl w:val="0"/>
        <w:autoSpaceDE w:val="0"/>
        <w:autoSpaceDN w:val="0"/>
        <w:adjustRightInd w:val="0"/>
      </w:pPr>
      <w:r>
        <w:t xml:space="preserve">In accordance with 89 Ill. Adm. Code 384 (Discipline and Behavior Management in Child Care Facilities), the secure child care facility shall develop a behavior intervention plan that describes the policies and procedures concerning crisis intervention, behavior intervention techniques, and behavior management techniques. The behavior intervention plan shall be approved by the governing body of the secure child care facility and the Department. </w:t>
      </w:r>
    </w:p>
    <w:sectPr w:rsidR="00EA7E10" w:rsidSect="00EA7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E10"/>
    <w:rsid w:val="00544DC9"/>
    <w:rsid w:val="005C3366"/>
    <w:rsid w:val="00873237"/>
    <w:rsid w:val="00B76C1E"/>
    <w:rsid w:val="00E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