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9E4" w:rsidRDefault="00C379E4" w:rsidP="00C379E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379E4" w:rsidRDefault="00C379E4" w:rsidP="00C379E4">
      <w:pPr>
        <w:widowControl w:val="0"/>
        <w:autoSpaceDE w:val="0"/>
        <w:autoSpaceDN w:val="0"/>
        <w:adjustRightInd w:val="0"/>
      </w:pPr>
      <w:r>
        <w:rPr>
          <w:b/>
          <w:bCs/>
        </w:rPr>
        <w:t>Section 410.370  Termination of Shelter Care Services</w:t>
      </w:r>
      <w:r>
        <w:t xml:space="preserve"> </w:t>
      </w:r>
    </w:p>
    <w:p w:rsidR="00C379E4" w:rsidRDefault="00C379E4" w:rsidP="00C379E4">
      <w:pPr>
        <w:widowControl w:val="0"/>
        <w:autoSpaceDE w:val="0"/>
        <w:autoSpaceDN w:val="0"/>
        <w:adjustRightInd w:val="0"/>
      </w:pPr>
    </w:p>
    <w:p w:rsidR="00C379E4" w:rsidRDefault="00C379E4" w:rsidP="00C379E4">
      <w:pPr>
        <w:widowControl w:val="0"/>
        <w:autoSpaceDE w:val="0"/>
        <w:autoSpaceDN w:val="0"/>
        <w:adjustRightInd w:val="0"/>
      </w:pPr>
      <w:r>
        <w:t xml:space="preserve">The emergency shelter shall have a written policy outlining the reasons for which residents may be terminated from shelter care services and shall advise residents both in writing and verbally of the policy. </w:t>
      </w:r>
    </w:p>
    <w:sectPr w:rsidR="00C379E4" w:rsidSect="00C379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379E4"/>
    <w:rsid w:val="0017189D"/>
    <w:rsid w:val="005C3366"/>
    <w:rsid w:val="00897232"/>
    <w:rsid w:val="00C379E4"/>
    <w:rsid w:val="00DA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410</vt:lpstr>
    </vt:vector>
  </TitlesOfParts>
  <Company>General Assembly</Company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410</dc:title>
  <dc:subject/>
  <dc:creator>Illinois General Assembly</dc:creator>
  <cp:keywords/>
  <dc:description/>
  <cp:lastModifiedBy>Roberts, John</cp:lastModifiedBy>
  <cp:revision>3</cp:revision>
  <dcterms:created xsi:type="dcterms:W3CDTF">2012-06-21T22:13:00Z</dcterms:created>
  <dcterms:modified xsi:type="dcterms:W3CDTF">2012-06-21T22:13:00Z</dcterms:modified>
</cp:coreProperties>
</file>