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1D" w:rsidRDefault="00CA421D" w:rsidP="00CA421D">
      <w:pPr>
        <w:jc w:val="both"/>
        <w:rPr>
          <w:szCs w:val="24"/>
        </w:rPr>
      </w:pPr>
      <w:bookmarkStart w:id="0" w:name="_GoBack"/>
      <w:bookmarkEnd w:id="0"/>
    </w:p>
    <w:p w:rsidR="00CA421D" w:rsidRDefault="00CA421D" w:rsidP="00CA421D">
      <w:pPr>
        <w:jc w:val="both"/>
        <w:rPr>
          <w:b/>
          <w:bCs/>
          <w:szCs w:val="24"/>
        </w:rPr>
      </w:pPr>
      <w:r>
        <w:rPr>
          <w:b/>
          <w:bCs/>
          <w:szCs w:val="24"/>
        </w:rPr>
        <w:t>Section 409.310  Discipline and Control of Residents</w:t>
      </w:r>
    </w:p>
    <w:p w:rsidR="00CA421D" w:rsidRDefault="00CA421D" w:rsidP="00CA421D">
      <w:pPr>
        <w:jc w:val="both"/>
        <w:rPr>
          <w:szCs w:val="24"/>
        </w:rPr>
      </w:pPr>
    </w:p>
    <w:p w:rsidR="00CA421D" w:rsidRDefault="00CA421D" w:rsidP="00CA421D">
      <w:pPr>
        <w:ind w:left="1440" w:hanging="720"/>
        <w:rPr>
          <w:szCs w:val="24"/>
        </w:rPr>
      </w:pPr>
      <w:r>
        <w:rPr>
          <w:szCs w:val="24"/>
        </w:rPr>
        <w:t>a)</w:t>
      </w:r>
      <w:r>
        <w:rPr>
          <w:szCs w:val="24"/>
        </w:rPr>
        <w:tab/>
        <w:t xml:space="preserve">The use of discipline and behavior management techniques in the </w:t>
      </w:r>
      <w:r w:rsidR="00606837">
        <w:rPr>
          <w:szCs w:val="24"/>
        </w:rPr>
        <w:t xml:space="preserve">YTHP </w:t>
      </w:r>
      <w:r>
        <w:rPr>
          <w:szCs w:val="24"/>
        </w:rPr>
        <w:t xml:space="preserve">shall be in accordance with 89 Ill. Adm. Code 384 (Behavior </w:t>
      </w:r>
      <w:r w:rsidR="00411046">
        <w:rPr>
          <w:szCs w:val="24"/>
        </w:rPr>
        <w:t xml:space="preserve">Treatment </w:t>
      </w:r>
      <w:r>
        <w:rPr>
          <w:szCs w:val="24"/>
        </w:rPr>
        <w:t xml:space="preserve">in </w:t>
      </w:r>
      <w:r w:rsidR="00411046">
        <w:rPr>
          <w:szCs w:val="24"/>
        </w:rPr>
        <w:t xml:space="preserve">Residential </w:t>
      </w:r>
      <w:r>
        <w:rPr>
          <w:szCs w:val="24"/>
        </w:rPr>
        <w:t>Child Care Facilities).</w:t>
      </w:r>
    </w:p>
    <w:p w:rsidR="00CA421D" w:rsidRDefault="00CA421D" w:rsidP="00CA421D">
      <w:pPr>
        <w:ind w:left="1440" w:hanging="720"/>
        <w:jc w:val="both"/>
        <w:rPr>
          <w:szCs w:val="24"/>
        </w:rPr>
      </w:pPr>
    </w:p>
    <w:p w:rsidR="00CA421D" w:rsidRDefault="00CA421D" w:rsidP="00CA421D">
      <w:pPr>
        <w:ind w:left="1440" w:hanging="720"/>
        <w:rPr>
          <w:szCs w:val="24"/>
        </w:rPr>
      </w:pPr>
      <w:r>
        <w:rPr>
          <w:szCs w:val="24"/>
        </w:rPr>
        <w:t>b)</w:t>
      </w:r>
      <w:r>
        <w:rPr>
          <w:szCs w:val="24"/>
        </w:rPr>
        <w:tab/>
      </w:r>
      <w:r w:rsidR="00606837">
        <w:rPr>
          <w:szCs w:val="24"/>
        </w:rPr>
        <w:t>YTHP</w:t>
      </w:r>
      <w:r w:rsidR="000A4273">
        <w:rPr>
          <w:szCs w:val="24"/>
        </w:rPr>
        <w:t>s</w:t>
      </w:r>
      <w:r w:rsidR="00606837">
        <w:rPr>
          <w:szCs w:val="24"/>
        </w:rPr>
        <w:t xml:space="preserve"> </w:t>
      </w:r>
      <w:r>
        <w:rPr>
          <w:szCs w:val="24"/>
        </w:rPr>
        <w:t>shall not institute an organized self-governance program, use confinement techniques to control residents</w:t>
      </w:r>
      <w:r w:rsidR="00E60599">
        <w:rPr>
          <w:szCs w:val="24"/>
        </w:rPr>
        <w:t xml:space="preserve"> other than the provisions indicated in 89 Ill. Adm. Code 3</w:t>
      </w:r>
      <w:r w:rsidR="00774C74">
        <w:rPr>
          <w:szCs w:val="24"/>
        </w:rPr>
        <w:t>84</w:t>
      </w:r>
      <w:r w:rsidR="00E60599">
        <w:rPr>
          <w:szCs w:val="24"/>
        </w:rPr>
        <w:t xml:space="preserve"> (Behavior Treatment in Resident</w:t>
      </w:r>
      <w:r w:rsidR="00E72785">
        <w:rPr>
          <w:szCs w:val="24"/>
        </w:rPr>
        <w:t>i</w:t>
      </w:r>
      <w:r w:rsidR="00B02ED0">
        <w:rPr>
          <w:szCs w:val="24"/>
        </w:rPr>
        <w:t>a</w:t>
      </w:r>
      <w:r w:rsidR="00E60599">
        <w:rPr>
          <w:szCs w:val="24"/>
        </w:rPr>
        <w:t>l Child Care Facilities)</w:t>
      </w:r>
      <w:r>
        <w:rPr>
          <w:szCs w:val="24"/>
        </w:rPr>
        <w:t>, administer psychotropic medications, or operate secure residential care facilities.</w:t>
      </w:r>
    </w:p>
    <w:p w:rsidR="00E60599" w:rsidRDefault="00E60599" w:rsidP="00CA421D">
      <w:pPr>
        <w:ind w:left="1440" w:hanging="720"/>
        <w:rPr>
          <w:szCs w:val="24"/>
        </w:rPr>
      </w:pPr>
    </w:p>
    <w:p w:rsidR="00E60599" w:rsidRDefault="00E60599" w:rsidP="00CA421D">
      <w:pPr>
        <w:ind w:left="1440" w:hanging="720"/>
        <w:rPr>
          <w:szCs w:val="24"/>
        </w:rPr>
      </w:pPr>
      <w:r>
        <w:rPr>
          <w:szCs w:val="24"/>
        </w:rPr>
        <w:t>c)</w:t>
      </w:r>
      <w:r>
        <w:rPr>
          <w:szCs w:val="24"/>
        </w:rPr>
        <w:tab/>
        <w:t>The use of restraints/confinement shall be limited to incidents or events in which it is briefly required to ensure the youth's safety, the safety of other residents, or the safety of staff.  Law enforcement authorities shall be immediately notified.  Youth who pose a threat of self injury or appear to have a mental health disorder shall be referred to emergency health services.</w:t>
      </w:r>
    </w:p>
    <w:sectPr w:rsidR="00E6059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7E11">
      <w:r>
        <w:separator/>
      </w:r>
    </w:p>
  </w:endnote>
  <w:endnote w:type="continuationSeparator" w:id="0">
    <w:p w:rsidR="00000000" w:rsidRDefault="0076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7E11">
      <w:r>
        <w:separator/>
      </w:r>
    </w:p>
  </w:footnote>
  <w:footnote w:type="continuationSeparator" w:id="0">
    <w:p w:rsidR="00000000" w:rsidRDefault="00767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4273"/>
    <w:rsid w:val="000D225F"/>
    <w:rsid w:val="00136B47"/>
    <w:rsid w:val="00150267"/>
    <w:rsid w:val="00193F49"/>
    <w:rsid w:val="001C7D95"/>
    <w:rsid w:val="001E3074"/>
    <w:rsid w:val="00225354"/>
    <w:rsid w:val="002524EC"/>
    <w:rsid w:val="002A643F"/>
    <w:rsid w:val="00337CEB"/>
    <w:rsid w:val="00367A2E"/>
    <w:rsid w:val="003F3A28"/>
    <w:rsid w:val="003F5FD7"/>
    <w:rsid w:val="00411046"/>
    <w:rsid w:val="00431CFE"/>
    <w:rsid w:val="004461A1"/>
    <w:rsid w:val="004D5CD6"/>
    <w:rsid w:val="004D73D3"/>
    <w:rsid w:val="005001C5"/>
    <w:rsid w:val="0052308E"/>
    <w:rsid w:val="00530BE1"/>
    <w:rsid w:val="00542E97"/>
    <w:rsid w:val="0056157E"/>
    <w:rsid w:val="0056501E"/>
    <w:rsid w:val="005F4571"/>
    <w:rsid w:val="00606837"/>
    <w:rsid w:val="006A2114"/>
    <w:rsid w:val="006D5961"/>
    <w:rsid w:val="00767E11"/>
    <w:rsid w:val="00774C74"/>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2ED0"/>
    <w:rsid w:val="00B07E7E"/>
    <w:rsid w:val="00B31598"/>
    <w:rsid w:val="00B35D67"/>
    <w:rsid w:val="00B516F7"/>
    <w:rsid w:val="00B66925"/>
    <w:rsid w:val="00B71177"/>
    <w:rsid w:val="00B876EC"/>
    <w:rsid w:val="00BF5EF1"/>
    <w:rsid w:val="00C4537A"/>
    <w:rsid w:val="00CA421D"/>
    <w:rsid w:val="00CC13F9"/>
    <w:rsid w:val="00CD3723"/>
    <w:rsid w:val="00D55B37"/>
    <w:rsid w:val="00D62188"/>
    <w:rsid w:val="00D735B8"/>
    <w:rsid w:val="00D93C67"/>
    <w:rsid w:val="00E60599"/>
    <w:rsid w:val="00E72785"/>
    <w:rsid w:val="00E7288E"/>
    <w:rsid w:val="00E95503"/>
    <w:rsid w:val="00EB424E"/>
    <w:rsid w:val="00F3069C"/>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1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1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