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47" w:rsidRDefault="006D5C47" w:rsidP="006D5C47">
      <w:pPr>
        <w:rPr>
          <w:szCs w:val="24"/>
        </w:rPr>
      </w:pPr>
      <w:bookmarkStart w:id="0" w:name="_GoBack"/>
      <w:bookmarkEnd w:id="0"/>
    </w:p>
    <w:p w:rsidR="006D5C47" w:rsidRDefault="006D5C47" w:rsidP="006D5C47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Section 409.240  Facility Capacity</w:t>
      </w:r>
    </w:p>
    <w:p w:rsidR="006D5C47" w:rsidRDefault="006D5C47" w:rsidP="006D5C47">
      <w:pPr>
        <w:jc w:val="both"/>
        <w:rPr>
          <w:szCs w:val="24"/>
        </w:rPr>
      </w:pPr>
    </w:p>
    <w:p w:rsidR="006D5C47" w:rsidRDefault="006D5C47" w:rsidP="006D5C47">
      <w:pPr>
        <w:rPr>
          <w:szCs w:val="24"/>
        </w:rPr>
      </w:pPr>
      <w:r>
        <w:rPr>
          <w:szCs w:val="24"/>
        </w:rPr>
        <w:t xml:space="preserve">The initial program license capacity of a </w:t>
      </w:r>
      <w:r w:rsidR="004A67A4">
        <w:rPr>
          <w:szCs w:val="24"/>
        </w:rPr>
        <w:t>YTHP</w:t>
      </w:r>
      <w:r>
        <w:rPr>
          <w:szCs w:val="24"/>
        </w:rPr>
        <w:t xml:space="preserve"> shall be limited to no more than 24 residents.  After one year of operation, the </w:t>
      </w:r>
      <w:r w:rsidR="004A67A4">
        <w:rPr>
          <w:szCs w:val="24"/>
        </w:rPr>
        <w:t xml:space="preserve">YTHP </w:t>
      </w:r>
      <w:r>
        <w:rPr>
          <w:szCs w:val="24"/>
        </w:rPr>
        <w:t>may file a request that the program license capacity be expanded.  In the application</w:t>
      </w:r>
      <w:r w:rsidR="004A67A4">
        <w:rPr>
          <w:szCs w:val="24"/>
        </w:rPr>
        <w:t>,</w:t>
      </w:r>
      <w:r>
        <w:rPr>
          <w:szCs w:val="24"/>
        </w:rPr>
        <w:t xml:space="preserve"> the YTHP shall demonstrate that:</w:t>
      </w:r>
    </w:p>
    <w:p w:rsidR="006D5C47" w:rsidRDefault="006D5C47" w:rsidP="006D5C47">
      <w:pPr>
        <w:rPr>
          <w:szCs w:val="24"/>
        </w:rPr>
      </w:pPr>
    </w:p>
    <w:p w:rsidR="006D5C47" w:rsidRDefault="006D5C47" w:rsidP="006D5C47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>There is an identified need for additional beds;</w:t>
      </w:r>
    </w:p>
    <w:p w:rsidR="006D5C47" w:rsidRDefault="006D5C47" w:rsidP="006D5C47">
      <w:pPr>
        <w:ind w:left="1440" w:hanging="720"/>
        <w:rPr>
          <w:szCs w:val="24"/>
        </w:rPr>
      </w:pPr>
    </w:p>
    <w:p w:rsidR="006D5C47" w:rsidRDefault="006D5C47" w:rsidP="006D5C47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 xml:space="preserve">Space, equipment and staff are available in the proposed transitional living facility to meet all requirements of this Part; and </w:t>
      </w:r>
    </w:p>
    <w:p w:rsidR="006D5C47" w:rsidRDefault="006D5C47" w:rsidP="006D5C47">
      <w:pPr>
        <w:rPr>
          <w:szCs w:val="24"/>
        </w:rPr>
      </w:pPr>
    </w:p>
    <w:p w:rsidR="006D5C47" w:rsidRDefault="006D5C47" w:rsidP="006D5C47">
      <w:pPr>
        <w:ind w:left="1440" w:hanging="720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  <w:t>The organization has successfully operated a transitional living facility with a lower capacity.</w:t>
      </w:r>
    </w:p>
    <w:sectPr w:rsidR="006D5C4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490B">
      <w:r>
        <w:separator/>
      </w:r>
    </w:p>
  </w:endnote>
  <w:endnote w:type="continuationSeparator" w:id="0">
    <w:p w:rsidR="00000000" w:rsidRDefault="00AF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490B">
      <w:r>
        <w:separator/>
      </w:r>
    </w:p>
  </w:footnote>
  <w:footnote w:type="continuationSeparator" w:id="0">
    <w:p w:rsidR="00000000" w:rsidRDefault="00AF4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A67A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D5C47"/>
    <w:rsid w:val="00780733"/>
    <w:rsid w:val="007C14B2"/>
    <w:rsid w:val="007F0425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490B"/>
    <w:rsid w:val="00B07E7E"/>
    <w:rsid w:val="00B31598"/>
    <w:rsid w:val="00B35D67"/>
    <w:rsid w:val="00B516F7"/>
    <w:rsid w:val="00B66925"/>
    <w:rsid w:val="00B71177"/>
    <w:rsid w:val="00B80A63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4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4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