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60" w:rsidRDefault="00075960" w:rsidP="00075960">
      <w:pPr>
        <w:rPr>
          <w:b/>
          <w:bCs/>
          <w:szCs w:val="24"/>
        </w:rPr>
      </w:pPr>
      <w:bookmarkStart w:id="0" w:name="_GoBack"/>
      <w:bookmarkEnd w:id="0"/>
    </w:p>
    <w:p w:rsidR="00075960" w:rsidRDefault="00075960" w:rsidP="00075960">
      <w:pPr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Section  409.10</w:t>
      </w:r>
      <w:proofErr w:type="gramEnd"/>
      <w:r>
        <w:rPr>
          <w:b/>
          <w:bCs/>
          <w:szCs w:val="24"/>
        </w:rPr>
        <w:t xml:space="preserve">  Purpose</w:t>
      </w:r>
    </w:p>
    <w:p w:rsidR="00075960" w:rsidRDefault="00075960" w:rsidP="00075960">
      <w:pPr>
        <w:rPr>
          <w:b/>
          <w:bCs/>
          <w:szCs w:val="24"/>
        </w:rPr>
      </w:pPr>
    </w:p>
    <w:p w:rsidR="00075960" w:rsidRDefault="00075960" w:rsidP="00075960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The purpose of this Part is to prescribe the standards for licensure as a Youth Transitional Housing Program and to describe how to apply for such a program license.</w:t>
      </w:r>
    </w:p>
    <w:p w:rsidR="00075960" w:rsidRDefault="00075960" w:rsidP="00075960">
      <w:pPr>
        <w:ind w:left="1440" w:hanging="720"/>
        <w:rPr>
          <w:szCs w:val="24"/>
        </w:rPr>
      </w:pPr>
    </w:p>
    <w:p w:rsidR="00075960" w:rsidRDefault="00075960" w:rsidP="00075960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The licensing standards set forth in this Part are applicable to Youth Transitional Housing Programs as defined in the Children and Family Services Act [20 ILCS 505/4b] and in the Emancipation of Minors Act [750 ILCS 30].  An individual or organization that operates a Transitional Housing Program only for youth ages 18 and older is exempt from licensing under this Part.</w:t>
      </w:r>
    </w:p>
    <w:sectPr w:rsidR="0007596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3FF5">
      <w:r>
        <w:separator/>
      </w:r>
    </w:p>
  </w:endnote>
  <w:endnote w:type="continuationSeparator" w:id="0">
    <w:p w:rsidR="00000000" w:rsidRDefault="0055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3FF5">
      <w:r>
        <w:separator/>
      </w:r>
    </w:p>
  </w:footnote>
  <w:footnote w:type="continuationSeparator" w:id="0">
    <w:p w:rsidR="00000000" w:rsidRDefault="0055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54AE"/>
    <w:multiLevelType w:val="singleLevel"/>
    <w:tmpl w:val="AE0A54F8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5960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3FF5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7910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2458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96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72458"/>
    <w:pPr>
      <w:keepNext/>
      <w:snapToGrid w:val="0"/>
      <w:jc w:val="both"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96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72458"/>
    <w:pPr>
      <w:keepNext/>
      <w:snapToGrid w:val="0"/>
      <w:jc w:val="both"/>
      <w:outlineLvl w:val="1"/>
    </w:pPr>
    <w:rPr>
      <w:rFonts w:ascii="Univers" w:hAnsi="Univers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