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45B7" w:rsidRDefault="00FD45B7" w:rsidP="00FD45B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D45B7" w:rsidRDefault="00FD45B7" w:rsidP="00FD45B7">
      <w:pPr>
        <w:widowControl w:val="0"/>
        <w:autoSpaceDE w:val="0"/>
        <w:autoSpaceDN w:val="0"/>
        <w:adjustRightInd w:val="0"/>
      </w:pPr>
      <w:r>
        <w:rPr>
          <w:b/>
          <w:bCs/>
        </w:rPr>
        <w:t>Section 404.20  Teachers</w:t>
      </w:r>
      <w:r>
        <w:t xml:space="preserve"> </w:t>
      </w:r>
    </w:p>
    <w:p w:rsidR="00FD45B7" w:rsidRDefault="00FD45B7" w:rsidP="00FD45B7">
      <w:pPr>
        <w:widowControl w:val="0"/>
        <w:autoSpaceDE w:val="0"/>
        <w:autoSpaceDN w:val="0"/>
        <w:adjustRightInd w:val="0"/>
      </w:pPr>
    </w:p>
    <w:p w:rsidR="00FD45B7" w:rsidRDefault="00FD45B7" w:rsidP="00FD45B7">
      <w:pPr>
        <w:widowControl w:val="0"/>
        <w:autoSpaceDE w:val="0"/>
        <w:autoSpaceDN w:val="0"/>
        <w:adjustRightInd w:val="0"/>
      </w:pPr>
      <w:r>
        <w:t xml:space="preserve">Teachers employed in the institution's educational program offering academic credit, shall meet the requirements of the Illinois State Board of Education or a public or private Board of Education which conducts a system of schools at the elementary and secondary grade levels.  Such teachers shall have the ability and commitment to work within the institutional structure and program. </w:t>
      </w:r>
    </w:p>
    <w:sectPr w:rsidR="00FD45B7" w:rsidSect="00FD45B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D45B7"/>
    <w:rsid w:val="004272A5"/>
    <w:rsid w:val="005C3366"/>
    <w:rsid w:val="007042BB"/>
    <w:rsid w:val="00C148CC"/>
    <w:rsid w:val="00FD4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404</vt:lpstr>
    </vt:vector>
  </TitlesOfParts>
  <Company>State Of Illinois</Company>
  <LinksUpToDate>false</LinksUpToDate>
  <CharactersWithSpaces>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404</dc:title>
  <dc:subject/>
  <dc:creator>Illinois General Assembly</dc:creator>
  <cp:keywords/>
  <dc:description/>
  <cp:lastModifiedBy>Roberts, John</cp:lastModifiedBy>
  <cp:revision>3</cp:revision>
  <dcterms:created xsi:type="dcterms:W3CDTF">2012-06-21T22:05:00Z</dcterms:created>
  <dcterms:modified xsi:type="dcterms:W3CDTF">2012-06-21T22:05:00Z</dcterms:modified>
</cp:coreProperties>
</file>