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21" w:rsidRDefault="00223167" w:rsidP="00915721">
      <w:pPr>
        <w:widowControl w:val="0"/>
        <w:autoSpaceDE w:val="0"/>
        <w:autoSpaceDN w:val="0"/>
        <w:adjustRightInd w:val="0"/>
      </w:pPr>
      <w:bookmarkStart w:id="0" w:name="_GoBack"/>
      <w:bookmarkEnd w:id="0"/>
      <w:r>
        <w:rPr>
          <w:b/>
          <w:bCs/>
        </w:rPr>
        <w:br w:type="page"/>
      </w:r>
      <w:r w:rsidR="00915721">
        <w:rPr>
          <w:b/>
          <w:bCs/>
        </w:rPr>
        <w:lastRenderedPageBreak/>
        <w:t xml:space="preserve">Section 401.APPENDIX A  </w:t>
      </w:r>
      <w:r>
        <w:rPr>
          <w:b/>
          <w:bCs/>
        </w:rPr>
        <w:t xml:space="preserve"> </w:t>
      </w:r>
      <w:r w:rsidR="00915721">
        <w:rPr>
          <w:b/>
          <w:bCs/>
        </w:rPr>
        <w:t>Licensing Progression for Child Welfare Agencies</w:t>
      </w:r>
      <w:r w:rsidR="00915721">
        <w:t xml:space="preserve"> </w:t>
      </w:r>
    </w:p>
    <w:p w:rsidR="00223167" w:rsidRDefault="00223167" w:rsidP="00915721">
      <w:pPr>
        <w:widowControl w:val="0"/>
        <w:autoSpaceDE w:val="0"/>
        <w:autoSpaceDN w:val="0"/>
        <w:adjustRightInd w:val="0"/>
      </w:pPr>
    </w:p>
    <w:tbl>
      <w:tblPr>
        <w:tblW w:w="0" w:type="auto"/>
        <w:tblLook w:val="0000" w:firstRow="0" w:lastRow="0" w:firstColumn="0" w:lastColumn="0" w:noHBand="0" w:noVBand="0"/>
      </w:tblPr>
      <w:tblGrid>
        <w:gridCol w:w="2388"/>
        <w:gridCol w:w="7188"/>
      </w:tblGrid>
      <w:tr w:rsidR="00915721">
        <w:tblPrEx>
          <w:tblCellMar>
            <w:top w:w="0" w:type="dxa"/>
            <w:bottom w:w="0" w:type="dxa"/>
          </w:tblCellMar>
        </w:tblPrEx>
        <w:trPr>
          <w:trHeight w:val="372"/>
        </w:trPr>
        <w:tc>
          <w:tcPr>
            <w:tcW w:w="2388" w:type="dxa"/>
            <w:vAlign w:val="bottom"/>
          </w:tcPr>
          <w:p w:rsidR="00915721" w:rsidRDefault="00915721" w:rsidP="00102529">
            <w:pPr>
              <w:widowControl w:val="0"/>
              <w:autoSpaceDE w:val="0"/>
              <w:autoSpaceDN w:val="0"/>
              <w:adjustRightInd w:val="0"/>
              <w:ind w:left="-288"/>
              <w:jc w:val="center"/>
            </w:pPr>
            <w:r>
              <w:t>License Status</w:t>
            </w:r>
          </w:p>
        </w:tc>
        <w:tc>
          <w:tcPr>
            <w:tcW w:w="7188" w:type="dxa"/>
            <w:vAlign w:val="bottom"/>
          </w:tcPr>
          <w:p w:rsidR="00915721" w:rsidRDefault="00915721" w:rsidP="00102529">
            <w:pPr>
              <w:widowControl w:val="0"/>
              <w:autoSpaceDE w:val="0"/>
              <w:autoSpaceDN w:val="0"/>
              <w:adjustRightInd w:val="0"/>
              <w:jc w:val="center"/>
            </w:pPr>
            <w:r>
              <w:t>Explanation</w:t>
            </w:r>
          </w:p>
        </w:tc>
      </w:tr>
      <w:tr w:rsidR="00915721">
        <w:tblPrEx>
          <w:tblCellMar>
            <w:top w:w="0" w:type="dxa"/>
            <w:bottom w:w="0" w:type="dxa"/>
          </w:tblCellMar>
        </w:tblPrEx>
        <w:trPr>
          <w:trHeight w:val="225"/>
        </w:trPr>
        <w:tc>
          <w:tcPr>
            <w:tcW w:w="9576" w:type="dxa"/>
            <w:gridSpan w:val="2"/>
            <w:vAlign w:val="bottom"/>
          </w:tcPr>
          <w:p w:rsidR="00915721" w:rsidRDefault="00915721" w:rsidP="00102529">
            <w:pPr>
              <w:widowControl w:val="0"/>
              <w:autoSpaceDE w:val="0"/>
              <w:autoSpaceDN w:val="0"/>
              <w:adjustRightInd w:val="0"/>
              <w:jc w:val="center"/>
            </w:pPr>
          </w:p>
        </w:tc>
      </w:tr>
      <w:tr w:rsidR="00915721">
        <w:tblPrEx>
          <w:tblCellMar>
            <w:top w:w="0" w:type="dxa"/>
            <w:bottom w:w="0" w:type="dxa"/>
          </w:tblCellMar>
        </w:tblPrEx>
        <w:trPr>
          <w:trHeight w:val="1341"/>
        </w:trPr>
        <w:tc>
          <w:tcPr>
            <w:tcW w:w="2388" w:type="dxa"/>
          </w:tcPr>
          <w:p w:rsidR="00915721" w:rsidRDefault="00915721" w:rsidP="00102529">
            <w:pPr>
              <w:widowControl w:val="0"/>
              <w:autoSpaceDE w:val="0"/>
              <w:autoSpaceDN w:val="0"/>
              <w:adjustRightInd w:val="0"/>
            </w:pPr>
            <w:r>
              <w:t>Permit</w:t>
            </w:r>
          </w:p>
        </w:tc>
        <w:tc>
          <w:tcPr>
            <w:tcW w:w="7188" w:type="dxa"/>
          </w:tcPr>
          <w:p w:rsidR="00915721" w:rsidRDefault="00915721" w:rsidP="00102529">
            <w:pPr>
              <w:widowControl w:val="0"/>
              <w:autoSpaceDE w:val="0"/>
              <w:autoSpaceDN w:val="0"/>
              <w:adjustRightInd w:val="0"/>
            </w:pPr>
            <w:r>
              <w:t>Issued only once prior to issuance of a provisional license for not more than six months to enable a new child welfare agency to come into reasonable compliance with licensing standards before an initial, provisional license is issued.</w:t>
            </w:r>
          </w:p>
        </w:tc>
      </w:tr>
      <w:tr w:rsidR="00915721">
        <w:tblPrEx>
          <w:tblCellMar>
            <w:top w:w="0" w:type="dxa"/>
            <w:bottom w:w="0" w:type="dxa"/>
          </w:tblCellMar>
        </w:tblPrEx>
        <w:trPr>
          <w:trHeight w:val="2733"/>
        </w:trPr>
        <w:tc>
          <w:tcPr>
            <w:tcW w:w="2388" w:type="dxa"/>
          </w:tcPr>
          <w:p w:rsidR="00915721" w:rsidRDefault="00915721" w:rsidP="00102529">
            <w:pPr>
              <w:widowControl w:val="0"/>
              <w:autoSpaceDE w:val="0"/>
              <w:autoSpaceDN w:val="0"/>
              <w:adjustRightInd w:val="0"/>
            </w:pPr>
            <w:r>
              <w:t>Provisional License</w:t>
            </w:r>
          </w:p>
        </w:tc>
        <w:tc>
          <w:tcPr>
            <w:tcW w:w="7188" w:type="dxa"/>
          </w:tcPr>
          <w:p w:rsidR="00915721" w:rsidRDefault="00915721" w:rsidP="00102529">
            <w:pPr>
              <w:widowControl w:val="0"/>
              <w:autoSpaceDE w:val="0"/>
              <w:autoSpaceDN w:val="0"/>
              <w:adjustRightInd w:val="0"/>
            </w:pPr>
            <w:r>
              <w:t>Issued for the first two years of initial licensure to allow a newly licensed facility a period of time to demonstrate the ability to operate the child welfare agency responsibly and remain in compliance with licensing standards. Allows the Department of Children and Family Services to evaluate the</w:t>
            </w:r>
            <w:r w:rsidR="00223167">
              <w:t xml:space="preserve"> quality of licensing and child</w:t>
            </w:r>
            <w:r>
              <w:t xml:space="preserve"> welfare services provided by the agency.  A provisional license may also be issued when a child welfare agency reapplies for licensure after the prior license was voluntarily surrendered, revoked or the Department refused to renew the license.</w:t>
            </w:r>
          </w:p>
        </w:tc>
      </w:tr>
      <w:tr w:rsidR="00915721">
        <w:tblPrEx>
          <w:tblCellMar>
            <w:top w:w="0" w:type="dxa"/>
            <w:bottom w:w="0" w:type="dxa"/>
          </w:tblCellMar>
        </w:tblPrEx>
        <w:trPr>
          <w:trHeight w:val="1368"/>
        </w:trPr>
        <w:tc>
          <w:tcPr>
            <w:tcW w:w="2388" w:type="dxa"/>
          </w:tcPr>
          <w:p w:rsidR="00915721" w:rsidRDefault="00915721" w:rsidP="00102529">
            <w:pPr>
              <w:widowControl w:val="0"/>
              <w:autoSpaceDE w:val="0"/>
              <w:autoSpaceDN w:val="0"/>
              <w:adjustRightInd w:val="0"/>
            </w:pPr>
            <w:r>
              <w:t>Full License</w:t>
            </w:r>
          </w:p>
        </w:tc>
        <w:tc>
          <w:tcPr>
            <w:tcW w:w="7188" w:type="dxa"/>
          </w:tcPr>
          <w:p w:rsidR="00915721" w:rsidRDefault="00915721" w:rsidP="00102529">
            <w:pPr>
              <w:widowControl w:val="0"/>
              <w:autoSpaceDE w:val="0"/>
              <w:autoSpaceDN w:val="0"/>
              <w:adjustRightInd w:val="0"/>
            </w:pPr>
            <w:r>
              <w:t>Issued after a child welfare agency has completed its provisional license period when the agency is in reasonable compliance with licensing standards and has demonstrated the ability to operate the child welfare agency responsibly.</w:t>
            </w:r>
          </w:p>
        </w:tc>
      </w:tr>
      <w:tr w:rsidR="00915721">
        <w:tblPrEx>
          <w:tblCellMar>
            <w:top w:w="0" w:type="dxa"/>
            <w:bottom w:w="0" w:type="dxa"/>
          </w:tblCellMar>
        </w:tblPrEx>
        <w:trPr>
          <w:trHeight w:val="2238"/>
        </w:trPr>
        <w:tc>
          <w:tcPr>
            <w:tcW w:w="2388" w:type="dxa"/>
          </w:tcPr>
          <w:p w:rsidR="00915721" w:rsidRDefault="00915721" w:rsidP="00102529">
            <w:pPr>
              <w:widowControl w:val="0"/>
              <w:autoSpaceDE w:val="0"/>
              <w:autoSpaceDN w:val="0"/>
              <w:adjustRightInd w:val="0"/>
            </w:pPr>
            <w:r>
              <w:t>Conditional</w:t>
            </w:r>
            <w:r w:rsidR="00223167">
              <w:t xml:space="preserve"> </w:t>
            </w:r>
            <w:r>
              <w:t>License</w:t>
            </w:r>
          </w:p>
        </w:tc>
        <w:tc>
          <w:tcPr>
            <w:tcW w:w="7188" w:type="dxa"/>
          </w:tcPr>
          <w:p w:rsidR="00915721" w:rsidRDefault="00915721" w:rsidP="00102529">
            <w:pPr>
              <w:widowControl w:val="0"/>
              <w:autoSpaceDE w:val="0"/>
              <w:autoSpaceDN w:val="0"/>
              <w:adjustRightInd w:val="0"/>
            </w:pPr>
            <w:r>
              <w:t>Issued for not more than six months to enable a child welfare agency to correct deficiencies in its operations which do not jeopardize the health, safety, morals or welfare of the children served.  Any other license held by the agency is revoked when a conditional license is issued.  If the facility fails to correct the deficiencies and meet all licensing standards at the end of the conditional license period, the Department shall deny full license. (See 225 ILCS 10/8.2.)</w:t>
            </w:r>
          </w:p>
        </w:tc>
      </w:tr>
      <w:tr w:rsidR="00915721">
        <w:tblPrEx>
          <w:tblCellMar>
            <w:top w:w="0" w:type="dxa"/>
            <w:bottom w:w="0" w:type="dxa"/>
          </w:tblCellMar>
        </w:tblPrEx>
        <w:trPr>
          <w:trHeight w:val="2277"/>
        </w:trPr>
        <w:tc>
          <w:tcPr>
            <w:tcW w:w="2388" w:type="dxa"/>
          </w:tcPr>
          <w:p w:rsidR="00915721" w:rsidRDefault="00915721" w:rsidP="00102529">
            <w:pPr>
              <w:widowControl w:val="0"/>
              <w:autoSpaceDE w:val="0"/>
              <w:autoSpaceDN w:val="0"/>
              <w:adjustRightInd w:val="0"/>
            </w:pPr>
            <w:r>
              <w:t>Deemed Status</w:t>
            </w:r>
          </w:p>
        </w:tc>
        <w:tc>
          <w:tcPr>
            <w:tcW w:w="7188" w:type="dxa"/>
          </w:tcPr>
          <w:p w:rsidR="00915721" w:rsidRDefault="00915721" w:rsidP="00102529">
            <w:pPr>
              <w:widowControl w:val="0"/>
              <w:autoSpaceDE w:val="0"/>
              <w:autoSpaceDN w:val="0"/>
              <w:adjustRightInd w:val="0"/>
            </w:pPr>
            <w:r>
              <w:t>Programs of the child welfare agency are deemed to be in full compliance with the requirements of this Part because the program is fully accredited by the Council on Accreditation of Services for Families and Children and there have been no substantiated licensing complaints which affect the health, safety, morals, or welfare of children served by the agency during the past four years. The Department shall conduct annual monitoring visits to verify continued compliance with the requirements of this Part</w:t>
            </w:r>
          </w:p>
        </w:tc>
      </w:tr>
    </w:tbl>
    <w:p w:rsidR="00915721" w:rsidRDefault="00915721" w:rsidP="00915721"/>
    <w:p w:rsidR="00223167" w:rsidRPr="00935A8C" w:rsidRDefault="00223167" w:rsidP="00223167">
      <w:pPr>
        <w:ind w:left="741"/>
      </w:pPr>
      <w:r>
        <w:t>(Source:  Added at 22 Ill. Reg. 10329, effective May 26, 1998)</w:t>
      </w:r>
    </w:p>
    <w:sectPr w:rsidR="00223167" w:rsidRPr="00935A8C" w:rsidSect="009118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831"/>
    <w:rsid w:val="00102529"/>
    <w:rsid w:val="00223167"/>
    <w:rsid w:val="00496A87"/>
    <w:rsid w:val="005C3366"/>
    <w:rsid w:val="008446A9"/>
    <w:rsid w:val="00911831"/>
    <w:rsid w:val="00915721"/>
    <w:rsid w:val="00935A8C"/>
    <w:rsid w:val="00D9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2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2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