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8A" w:rsidRDefault="005E418A" w:rsidP="005E41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418A" w:rsidRDefault="005E418A" w:rsidP="005E418A">
      <w:pPr>
        <w:widowControl w:val="0"/>
        <w:autoSpaceDE w:val="0"/>
        <w:autoSpaceDN w:val="0"/>
        <w:adjustRightInd w:val="0"/>
        <w:jc w:val="center"/>
      </w:pPr>
      <w:r>
        <w:t>SUBPART C:  ADMINISTRATION AND FINANCIAL MANAGEMENT</w:t>
      </w:r>
    </w:p>
    <w:sectPr w:rsidR="005E418A" w:rsidSect="005E418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418A"/>
    <w:rsid w:val="000F7D5F"/>
    <w:rsid w:val="0021150A"/>
    <w:rsid w:val="005E418A"/>
    <w:rsid w:val="009B46EA"/>
    <w:rsid w:val="00D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ADMINISTRATION AND FINANCIAL MANAGEMENT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ADMINISTRATION AND FINANCIAL MANAGEMENT</dc:title>
  <dc:subject/>
  <dc:creator>ThomasVD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