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4D" w:rsidRDefault="00DD294D" w:rsidP="00DD294D">
      <w:pPr>
        <w:widowControl w:val="0"/>
        <w:autoSpaceDE w:val="0"/>
        <w:autoSpaceDN w:val="0"/>
        <w:adjustRightInd w:val="0"/>
      </w:pPr>
      <w:bookmarkStart w:id="0" w:name="_GoBack"/>
      <w:bookmarkEnd w:id="0"/>
    </w:p>
    <w:p w:rsidR="00DD294D" w:rsidRDefault="00DD294D" w:rsidP="00DD294D">
      <w:pPr>
        <w:widowControl w:val="0"/>
        <w:autoSpaceDE w:val="0"/>
        <w:autoSpaceDN w:val="0"/>
        <w:adjustRightInd w:val="0"/>
      </w:pPr>
      <w:r>
        <w:rPr>
          <w:b/>
          <w:bCs/>
        </w:rPr>
        <w:t>Section 377.1  Purpose</w:t>
      </w:r>
      <w:r>
        <w:t xml:space="preserve"> </w:t>
      </w:r>
    </w:p>
    <w:p w:rsidR="00DD294D" w:rsidRDefault="00DD294D" w:rsidP="00DD294D">
      <w:pPr>
        <w:widowControl w:val="0"/>
        <w:autoSpaceDE w:val="0"/>
        <w:autoSpaceDN w:val="0"/>
        <w:adjustRightInd w:val="0"/>
      </w:pPr>
    </w:p>
    <w:p w:rsidR="00DD294D" w:rsidRDefault="00DD294D" w:rsidP="00DD294D">
      <w:pPr>
        <w:widowControl w:val="0"/>
        <w:autoSpaceDE w:val="0"/>
        <w:autoSpaceDN w:val="0"/>
        <w:adjustRightInd w:val="0"/>
      </w:pPr>
      <w:r>
        <w:t xml:space="preserve">These rules clarify the conditions certain child care facilities and programs must meet in order to qualify as exempt from licensure as child care facilities under the Child Care Act of 1969.  Facilities and programs not meeting conditions enumerated herein are subject to licensure as child care facilities. </w:t>
      </w:r>
    </w:p>
    <w:sectPr w:rsidR="00DD294D" w:rsidSect="00DD29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94D"/>
    <w:rsid w:val="005C3366"/>
    <w:rsid w:val="00977FF7"/>
    <w:rsid w:val="00DD294D"/>
    <w:rsid w:val="00EA28BF"/>
    <w:rsid w:val="00F4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377</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377</dc:title>
  <dc:subject/>
  <dc:creator>Illinois General Assembly</dc:creator>
  <cp:keywords/>
  <dc:description/>
  <cp:lastModifiedBy>Roberts, John</cp:lastModifiedBy>
  <cp:revision>3</cp:revision>
  <dcterms:created xsi:type="dcterms:W3CDTF">2012-06-21T21:57:00Z</dcterms:created>
  <dcterms:modified xsi:type="dcterms:W3CDTF">2012-06-21T21:58:00Z</dcterms:modified>
</cp:coreProperties>
</file>