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E1" w:rsidRDefault="00E32BE1" w:rsidP="00E32B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2BE1" w:rsidRDefault="00E32BE1" w:rsidP="00E32BE1">
      <w:pPr>
        <w:widowControl w:val="0"/>
        <w:autoSpaceDE w:val="0"/>
        <w:autoSpaceDN w:val="0"/>
        <w:adjustRightInd w:val="0"/>
        <w:jc w:val="center"/>
      </w:pPr>
      <w:r>
        <w:t>PART 357</w:t>
      </w:r>
    </w:p>
    <w:p w:rsidR="00E32BE1" w:rsidRDefault="00E32BE1" w:rsidP="00E32BE1">
      <w:pPr>
        <w:widowControl w:val="0"/>
        <w:autoSpaceDE w:val="0"/>
        <w:autoSpaceDN w:val="0"/>
        <w:adjustRightInd w:val="0"/>
        <w:jc w:val="center"/>
      </w:pPr>
      <w:r>
        <w:t>PURCHASE OF SERVICE</w:t>
      </w:r>
    </w:p>
    <w:sectPr w:rsidR="00E32BE1" w:rsidSect="00E32B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BE1"/>
    <w:rsid w:val="0039641F"/>
    <w:rsid w:val="005C3366"/>
    <w:rsid w:val="009B6D70"/>
    <w:rsid w:val="00C06C58"/>
    <w:rsid w:val="00E32BE1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357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357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