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48" w:rsidRDefault="00892048" w:rsidP="00892048">
      <w:pPr>
        <w:widowControl w:val="0"/>
        <w:autoSpaceDE w:val="0"/>
        <w:autoSpaceDN w:val="0"/>
        <w:adjustRightInd w:val="0"/>
      </w:pPr>
      <w:bookmarkStart w:id="0" w:name="_GoBack"/>
      <w:bookmarkEnd w:id="0"/>
    </w:p>
    <w:p w:rsidR="00892048" w:rsidRDefault="00892048" w:rsidP="00892048">
      <w:pPr>
        <w:widowControl w:val="0"/>
        <w:autoSpaceDE w:val="0"/>
        <w:autoSpaceDN w:val="0"/>
        <w:adjustRightInd w:val="0"/>
      </w:pPr>
      <w:r>
        <w:rPr>
          <w:b/>
          <w:bCs/>
        </w:rPr>
        <w:t>Section 355.5  Reports of Gifts and Donations</w:t>
      </w:r>
      <w:r>
        <w:t xml:space="preserve"> </w:t>
      </w:r>
    </w:p>
    <w:p w:rsidR="00892048" w:rsidRDefault="00892048" w:rsidP="00892048">
      <w:pPr>
        <w:widowControl w:val="0"/>
        <w:autoSpaceDE w:val="0"/>
        <w:autoSpaceDN w:val="0"/>
        <w:adjustRightInd w:val="0"/>
      </w:pPr>
    </w:p>
    <w:p w:rsidR="00892048" w:rsidRDefault="00892048" w:rsidP="00892048">
      <w:pPr>
        <w:widowControl w:val="0"/>
        <w:autoSpaceDE w:val="0"/>
        <w:autoSpaceDN w:val="0"/>
        <w:adjustRightInd w:val="0"/>
      </w:pPr>
      <w:r>
        <w:t xml:space="preserve">A quarterly financial report of gift and donation funds shall be prepared and sent to the administrator responsible for managing the Department's budget on or before April 15, July 15, October 15, and January 15 of each year. </w:t>
      </w:r>
    </w:p>
    <w:sectPr w:rsidR="00892048" w:rsidSect="00892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048"/>
    <w:rsid w:val="005C3366"/>
    <w:rsid w:val="00892048"/>
    <w:rsid w:val="00A047B0"/>
    <w:rsid w:val="00DF19E2"/>
    <w:rsid w:val="00EC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