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C9" w:rsidRDefault="001019C9" w:rsidP="00101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9C9" w:rsidRDefault="001019C9" w:rsidP="001019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353.9  Safe-Keeping and Investment of Funds</w:t>
      </w:r>
      <w:r>
        <w:t xml:space="preserve"> </w:t>
      </w:r>
    </w:p>
    <w:p w:rsidR="001019C9" w:rsidRDefault="001019C9" w:rsidP="001019C9">
      <w:pPr>
        <w:widowControl w:val="0"/>
        <w:autoSpaceDE w:val="0"/>
        <w:autoSpaceDN w:val="0"/>
        <w:adjustRightInd w:val="0"/>
      </w:pPr>
    </w:p>
    <w:p w:rsidR="001019C9" w:rsidRDefault="001019C9" w:rsidP="001019C9">
      <w:pPr>
        <w:widowControl w:val="0"/>
        <w:autoSpaceDE w:val="0"/>
        <w:autoSpaceDN w:val="0"/>
        <w:adjustRightInd w:val="0"/>
      </w:pPr>
      <w:r>
        <w:t xml:space="preserve">Monies received from issuing agencies will be deposited in no-cost, interest bearing savings accounts in appropriate financial institutions.  Interest earned on the account shall be credited by the Department to that child. </w:t>
      </w:r>
    </w:p>
    <w:p w:rsidR="001019C9" w:rsidRDefault="001019C9" w:rsidP="001019C9">
      <w:pPr>
        <w:widowControl w:val="0"/>
        <w:autoSpaceDE w:val="0"/>
        <w:autoSpaceDN w:val="0"/>
        <w:adjustRightInd w:val="0"/>
      </w:pPr>
    </w:p>
    <w:p w:rsidR="001019C9" w:rsidRDefault="001019C9" w:rsidP="001019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2709, effective February 1, 2001) </w:t>
      </w:r>
    </w:p>
    <w:sectPr w:rsidR="001019C9" w:rsidSect="00101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9C9"/>
    <w:rsid w:val="000F3A07"/>
    <w:rsid w:val="001019C9"/>
    <w:rsid w:val="001952BA"/>
    <w:rsid w:val="003D1E9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