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93" w:rsidRDefault="00E623C1" w:rsidP="00E46F9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46F93">
        <w:rPr>
          <w:b/>
          <w:bCs/>
        </w:rPr>
        <w:t xml:space="preserve">Section 352.APPENDIX A  </w:t>
      </w:r>
      <w:r w:rsidR="00C50CCF">
        <w:rPr>
          <w:b/>
          <w:bCs/>
        </w:rPr>
        <w:t xml:space="preserve"> </w:t>
      </w:r>
      <w:r w:rsidR="00E46F93">
        <w:rPr>
          <w:b/>
          <w:bCs/>
        </w:rPr>
        <w:t>Schedule of Weekly Fees for Subsidized Child Care Programs Income Eligibility 0-75% Median Income</w:t>
      </w:r>
      <w:r>
        <w:t xml:space="preserve"> </w:t>
      </w:r>
      <w:r w:rsidR="00E46F93">
        <w:rPr>
          <w:b/>
          <w:bCs/>
        </w:rPr>
        <w:t>(Repealed)</w:t>
      </w:r>
      <w:r w:rsidR="00E46F93">
        <w:t xml:space="preserve"> </w:t>
      </w:r>
    </w:p>
    <w:p w:rsidR="00E46F93" w:rsidRDefault="00E46F93" w:rsidP="00E46F93">
      <w:pPr>
        <w:widowControl w:val="0"/>
        <w:autoSpaceDE w:val="0"/>
        <w:autoSpaceDN w:val="0"/>
        <w:adjustRightInd w:val="0"/>
      </w:pPr>
    </w:p>
    <w:p w:rsidR="00E46F93" w:rsidRDefault="00E46F93" w:rsidP="00E46F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6939, effective April 15, 1998) </w:t>
      </w:r>
    </w:p>
    <w:sectPr w:rsidR="00E46F93" w:rsidSect="00E46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F93"/>
    <w:rsid w:val="001A4144"/>
    <w:rsid w:val="005C3366"/>
    <w:rsid w:val="00C44425"/>
    <w:rsid w:val="00C50CCF"/>
    <w:rsid w:val="00E46F93"/>
    <w:rsid w:val="00E623C1"/>
    <w:rsid w:val="00E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