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D1" w:rsidRDefault="005B5AD1" w:rsidP="002F2A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AD1" w:rsidRDefault="005B5AD1" w:rsidP="002F2AB1">
      <w:pPr>
        <w:widowControl w:val="0"/>
        <w:autoSpaceDE w:val="0"/>
        <w:autoSpaceDN w:val="0"/>
        <w:adjustRightInd w:val="0"/>
        <w:jc w:val="center"/>
      </w:pPr>
      <w:r>
        <w:t>SUBPART B:  FOSTER PARENT RIGHTS AND RESPONSIBILITIES</w:t>
      </w:r>
    </w:p>
    <w:sectPr w:rsidR="005B5AD1" w:rsidSect="002F2AB1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AD1"/>
    <w:rsid w:val="000F76B0"/>
    <w:rsid w:val="002F2AB1"/>
    <w:rsid w:val="00375909"/>
    <w:rsid w:val="005B5AD1"/>
    <w:rsid w:val="006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FOSTER PARENT RIGHTS AND RESPONSIBILITIES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FOSTER PARENT RIGHTS AND RESPONSIBILITIES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