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40" w:rsidRDefault="00FD2D40" w:rsidP="00FD2D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D40" w:rsidRDefault="00FD2D40" w:rsidP="00FD2D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338.40  What May Be Appealed</w:t>
      </w:r>
      <w:r>
        <w:t xml:space="preserve"> </w:t>
      </w:r>
    </w:p>
    <w:p w:rsidR="00FD2D40" w:rsidRDefault="00FD2D40" w:rsidP="00FD2D40">
      <w:pPr>
        <w:widowControl w:val="0"/>
        <w:autoSpaceDE w:val="0"/>
        <w:autoSpaceDN w:val="0"/>
        <w:adjustRightInd w:val="0"/>
      </w:pPr>
    </w:p>
    <w:p w:rsidR="00FD2D40" w:rsidRDefault="00FD2D40" w:rsidP="00FD2D40">
      <w:pPr>
        <w:widowControl w:val="0"/>
        <w:autoSpaceDE w:val="0"/>
        <w:autoSpaceDN w:val="0"/>
        <w:adjustRightInd w:val="0"/>
      </w:pPr>
      <w:r>
        <w:t xml:space="preserve">Relative caregivers providing full-time care to related children who have applied for a foster home license and been denied licensure may appeal the denial of a foster family home license. </w:t>
      </w:r>
    </w:p>
    <w:sectPr w:rsidR="00FD2D40" w:rsidSect="00FD2D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D40"/>
    <w:rsid w:val="003223CF"/>
    <w:rsid w:val="005C3366"/>
    <w:rsid w:val="006B389B"/>
    <w:rsid w:val="00D00464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338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338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