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832" w:rsidRDefault="000C1832" w:rsidP="000C1832">
      <w:pPr>
        <w:widowControl w:val="0"/>
        <w:autoSpaceDE w:val="0"/>
        <w:autoSpaceDN w:val="0"/>
        <w:adjustRightInd w:val="0"/>
      </w:pPr>
      <w:bookmarkStart w:id="0" w:name="_GoBack"/>
      <w:bookmarkEnd w:id="0"/>
    </w:p>
    <w:p w:rsidR="000C1832" w:rsidRDefault="000C1832" w:rsidP="000C1832">
      <w:pPr>
        <w:widowControl w:val="0"/>
        <w:autoSpaceDE w:val="0"/>
        <w:autoSpaceDN w:val="0"/>
        <w:adjustRightInd w:val="0"/>
      </w:pPr>
      <w:r>
        <w:rPr>
          <w:b/>
          <w:bCs/>
        </w:rPr>
        <w:t>Section 329.2  Definitions</w:t>
      </w:r>
      <w:r>
        <w:t xml:space="preserve"> </w:t>
      </w:r>
    </w:p>
    <w:p w:rsidR="000C1832" w:rsidRDefault="000C1832" w:rsidP="000C1832">
      <w:pPr>
        <w:widowControl w:val="0"/>
        <w:autoSpaceDE w:val="0"/>
        <w:autoSpaceDN w:val="0"/>
        <w:adjustRightInd w:val="0"/>
      </w:pPr>
    </w:p>
    <w:p w:rsidR="000C1832" w:rsidRDefault="000C1832" w:rsidP="00377635">
      <w:pPr>
        <w:widowControl w:val="0"/>
        <w:autoSpaceDE w:val="0"/>
        <w:autoSpaceDN w:val="0"/>
        <w:adjustRightInd w:val="0"/>
        <w:ind w:left="1440"/>
      </w:pPr>
      <w:r>
        <w:t xml:space="preserve">"Children for whom the Department is legally responsible" means children for whom the Department has temporary protective custody, custody or guardianship via court order, or children whose parent(s) have signed an adoptive surrender or voluntary placement agreement with the Department. </w:t>
      </w:r>
    </w:p>
    <w:p w:rsidR="000C1832" w:rsidRDefault="000C1832" w:rsidP="000C1832">
      <w:pPr>
        <w:widowControl w:val="0"/>
        <w:autoSpaceDE w:val="0"/>
        <w:autoSpaceDN w:val="0"/>
        <w:adjustRightInd w:val="0"/>
        <w:ind w:left="1440" w:hanging="720"/>
      </w:pPr>
    </w:p>
    <w:p w:rsidR="000C1832" w:rsidRDefault="000C1832" w:rsidP="00377635">
      <w:pPr>
        <w:widowControl w:val="0"/>
        <w:autoSpaceDE w:val="0"/>
        <w:autoSpaceDN w:val="0"/>
        <w:adjustRightInd w:val="0"/>
        <w:ind w:left="1440"/>
      </w:pPr>
      <w:r>
        <w:t xml:space="preserve">"Runaway child" means a person under the age of 18 years of age who leaves his home or place of residence without the consent of his parent(s), guardian or the agency which has been given responsibility for his care and custody. </w:t>
      </w:r>
    </w:p>
    <w:sectPr w:rsidR="000C1832" w:rsidSect="000C18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1832"/>
    <w:rsid w:val="000C1832"/>
    <w:rsid w:val="002E290A"/>
    <w:rsid w:val="00377635"/>
    <w:rsid w:val="005C3366"/>
    <w:rsid w:val="007D31A6"/>
    <w:rsid w:val="00E8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329</vt:lpstr>
    </vt:vector>
  </TitlesOfParts>
  <Company>State of Illinois</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329</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