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06" w:rsidRDefault="00B10E06" w:rsidP="00B10E06">
      <w:pPr>
        <w:widowControl w:val="0"/>
        <w:autoSpaceDE w:val="0"/>
        <w:autoSpaceDN w:val="0"/>
        <w:adjustRightInd w:val="0"/>
      </w:pPr>
      <w:bookmarkStart w:id="0" w:name="_GoBack"/>
      <w:bookmarkEnd w:id="0"/>
    </w:p>
    <w:p w:rsidR="00B10E06" w:rsidRDefault="00B10E06" w:rsidP="00B10E06">
      <w:pPr>
        <w:widowControl w:val="0"/>
        <w:autoSpaceDE w:val="0"/>
        <w:autoSpaceDN w:val="0"/>
        <w:adjustRightInd w:val="0"/>
      </w:pPr>
      <w:r>
        <w:rPr>
          <w:b/>
          <w:bCs/>
        </w:rPr>
        <w:t>Section 329.1  Purpose</w:t>
      </w:r>
      <w:r>
        <w:t xml:space="preserve"> </w:t>
      </w:r>
    </w:p>
    <w:p w:rsidR="00B10E06" w:rsidRDefault="00B10E06" w:rsidP="00B10E06">
      <w:pPr>
        <w:widowControl w:val="0"/>
        <w:autoSpaceDE w:val="0"/>
        <w:autoSpaceDN w:val="0"/>
        <w:adjustRightInd w:val="0"/>
      </w:pPr>
    </w:p>
    <w:p w:rsidR="00B10E06" w:rsidRDefault="00B10E06" w:rsidP="00B10E06">
      <w:pPr>
        <w:widowControl w:val="0"/>
        <w:autoSpaceDE w:val="0"/>
        <w:autoSpaceDN w:val="0"/>
        <w:adjustRightInd w:val="0"/>
      </w:pPr>
      <w:r>
        <w:t xml:space="preserve">This rule details the conditions under which the Department of Children and Family Services will authorize and reimburse for the expenses incurred when returning an Illinois child to Illinois who has run to another state. The rule also details the conditions under which the Department of Children and Family Services will authorize and reimburse for the expenses incurred when returning a child from another state to that state when the child has run to Illinois.  The rule also identifies the Department's responsibility with respect to children for whom the Department is legally responsible. </w:t>
      </w:r>
    </w:p>
    <w:sectPr w:rsidR="00B10E06" w:rsidSect="00B10E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E06"/>
    <w:rsid w:val="00227FA9"/>
    <w:rsid w:val="005C3366"/>
    <w:rsid w:val="00A804A4"/>
    <w:rsid w:val="00A96464"/>
    <w:rsid w:val="00B1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329</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